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Договору подряда  №___________ от_________________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tabs>
          <w:tab w:val="left" w:pos="8280" w:leader="none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>
        <w:rPr>
          <w:b/>
        </w:rPr>
      </w:r>
      <w:r>
        <w:rPr>
          <w:b/>
        </w:rPr>
      </w:r>
    </w:p>
    <w:p>
      <w:pPr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«</w:t>
      </w:r>
      <w:r>
        <w:rPr>
          <w:rFonts w:eastAsia="Calibri"/>
          <w:sz w:val="24"/>
          <w:szCs w:val="24"/>
        </w:rPr>
        <w:t xml:space="preserve">ОКПД2 43.99.90.190 Выполнение работ по ремонту здания восточной проходной Партизанской ГРЭС, г. Партизанск</w:t>
      </w:r>
      <w:r>
        <w:rPr>
          <w:rFonts w:eastAsia="Calibri"/>
          <w:b/>
          <w:sz w:val="24"/>
          <w:szCs w:val="24"/>
        </w:rPr>
        <w:t xml:space="preserve">»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1050"/>
        <w:numPr>
          <w:ilvl w:val="0"/>
          <w:numId w:val="18"/>
        </w:numPr>
        <w:tabs>
          <w:tab w:val="left" w:pos="0" w:leader="none"/>
        </w:tabs>
        <w:rPr>
          <w:b/>
        </w:rPr>
      </w:pPr>
      <w:r>
        <w:rPr>
          <w:b/>
          <w:lang w:eastAsia="zh-CN"/>
        </w:rPr>
        <w:t xml:space="preserve">Требования к выполнению работ</w:t>
      </w:r>
      <w:r>
        <w:rPr>
          <w:b/>
        </w:rPr>
      </w:r>
      <w:r>
        <w:rPr>
          <w:b/>
        </w:rPr>
      </w:r>
    </w:p>
    <w:p>
      <w:pPr>
        <w:pStyle w:val="1050"/>
        <w:numPr>
          <w:ilvl w:val="1"/>
          <w:numId w:val="18"/>
        </w:numPr>
        <w:ind w:left="0" w:firstLine="720"/>
        <w:jc w:val="both"/>
        <w:tabs>
          <w:tab w:val="left" w:pos="1134" w:leader="none"/>
        </w:tabs>
      </w:pPr>
      <w:r>
        <w:t xml:space="preserve">Общие требования к выполнению работ</w:t>
      </w:r>
      <w:r/>
    </w:p>
    <w:p>
      <w:pPr>
        <w:pStyle w:val="822"/>
        <w:ind w:left="0"/>
        <w:jc w:val="both"/>
        <w:tabs>
          <w:tab w:val="left" w:pos="182" w:leader="none"/>
          <w:tab w:val="left" w:pos="413" w:leader="none"/>
        </w:tabs>
        <w:rPr>
          <w:rFonts w:eastAsia="Times New Roman"/>
          <w:color w:val="000000" w:themeColor="text1"/>
          <w:sz w:val="24"/>
          <w:szCs w:val="24"/>
        </w:rPr>
      </w:pPr>
      <w:r>
        <w:rPr>
          <w:sz w:val="24"/>
          <w:szCs w:val="24"/>
          <w:lang w:eastAsia="en-US"/>
        </w:rPr>
        <w:tab/>
        <w:tab/>
        <w:tab/>
        <w:t xml:space="preserve">1.1.1. 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НТД</w:t>
      </w:r>
      <w:r>
        <w:rPr>
          <w:rFonts w:eastAsia="Times New Roman"/>
          <w:color w:val="000000" w:themeColor="text1"/>
          <w:sz w:val="24"/>
          <w:szCs w:val="24"/>
          <w:lang w:eastAsia="en-US"/>
        </w:rPr>
        <w:t xml:space="preserve">):</w:t>
      </w:r>
      <w:r>
        <w:rPr>
          <w:rFonts w:eastAsia="Times New Roman"/>
          <w:color w:val="000000" w:themeColor="text1"/>
          <w:sz w:val="24"/>
          <w:szCs w:val="24"/>
        </w:rPr>
      </w:r>
      <w:r>
        <w:rPr>
          <w:rFonts w:eastAsia="Times New Roman"/>
          <w:color w:val="000000" w:themeColor="text1"/>
          <w:sz w:val="24"/>
          <w:szCs w:val="24"/>
        </w:rPr>
      </w:r>
    </w:p>
    <w:p>
      <w:pPr>
        <w:ind w:firstLine="720"/>
        <w:jc w:val="both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</w:t>
      </w:r>
      <w:r>
        <w:rPr>
          <w:iCs/>
          <w:color w:val="000000" w:themeColor="text1"/>
          <w:sz w:val="24"/>
          <w:szCs w:val="24"/>
          <w:highlight w:val="white"/>
        </w:rPr>
        <w:t xml:space="preserve"> </w:t>
      </w:r>
      <w:r>
        <w:rPr>
          <w:iCs/>
          <w:color w:val="000000" w:themeColor="text1"/>
          <w:sz w:val="24"/>
          <w:szCs w:val="24"/>
          <w:highlight w:val="white"/>
        </w:rPr>
        <w:t xml:space="preserve">«Правилами организац</w:t>
      </w:r>
      <w:r>
        <w:rPr>
          <w:iCs/>
          <w:color w:val="000000" w:themeColor="text1"/>
          <w:sz w:val="24"/>
          <w:szCs w:val="24"/>
          <w:highlight w:val="white"/>
        </w:rPr>
        <w:t xml:space="preserve">ии технического обслуживания и ремонта объектов электроэнергетики» (приказ </w:t>
      </w:r>
      <w:r>
        <w:rPr>
          <w:iCs/>
          <w:color w:val="000000" w:themeColor="text1"/>
          <w:sz w:val="24"/>
          <w:szCs w:val="24"/>
          <w:highlight w:val="white"/>
        </w:rPr>
        <w:t xml:space="preserve">МинЭнерго</w:t>
      </w:r>
      <w:r>
        <w:rPr>
          <w:iCs/>
          <w:color w:val="000000" w:themeColor="text1"/>
          <w:sz w:val="24"/>
          <w:szCs w:val="24"/>
          <w:highlight w:val="white"/>
        </w:rPr>
        <w:t xml:space="preserve"> России от </w:t>
      </w:r>
      <w:r>
        <w:rPr>
          <w:iCs/>
          <w:color w:val="000000" w:themeColor="text1"/>
          <w:sz w:val="24"/>
          <w:szCs w:val="24"/>
          <w:highlight w:val="white"/>
        </w:rPr>
        <w:t xml:space="preserve">25.10.2017г</w:t>
      </w:r>
      <w:r>
        <w:rPr>
          <w:iCs/>
          <w:color w:val="000000" w:themeColor="text1"/>
          <w:sz w:val="24"/>
          <w:szCs w:val="24"/>
          <w:highlight w:val="white"/>
        </w:rPr>
        <w:t xml:space="preserve">. №1013);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</w:t>
      </w:r>
      <w:r>
        <w:rPr>
          <w:iCs/>
          <w:color w:val="000000" w:themeColor="text1"/>
          <w:sz w:val="24"/>
          <w:szCs w:val="24"/>
          <w:highlight w:val="white"/>
        </w:rPr>
        <w:t xml:space="preserve"> СТО </w:t>
      </w:r>
      <w:r>
        <w:rPr>
          <w:iCs/>
          <w:color w:val="000000" w:themeColor="text1"/>
          <w:sz w:val="24"/>
          <w:szCs w:val="24"/>
          <w:highlight w:val="white"/>
        </w:rPr>
        <w:t xml:space="preserve">РусГидро</w:t>
      </w:r>
      <w:r>
        <w:rPr>
          <w:iCs/>
          <w:color w:val="000000" w:themeColor="text1"/>
          <w:sz w:val="24"/>
          <w:szCs w:val="24"/>
          <w:highlight w:val="white"/>
        </w:rPr>
        <w:t xml:space="preserve"> 02.01.62-2021 «Электрические станции и сети. Ремонт и техническое обслуживание оборудования, зданий и сооружений. Организация</w:t>
      </w:r>
      <w:r>
        <w:rPr>
          <w:iCs/>
          <w:color w:val="000000" w:themeColor="text1"/>
          <w:sz w:val="24"/>
          <w:szCs w:val="24"/>
          <w:highlight w:val="white"/>
        </w:rPr>
        <w:t xml:space="preserve"> производственных процессов. Нормы и требования» (приказ АО «</w:t>
      </w:r>
      <w:r>
        <w:rPr>
          <w:iCs/>
          <w:color w:val="000000" w:themeColor="text1"/>
          <w:sz w:val="24"/>
          <w:szCs w:val="24"/>
          <w:highlight w:val="white"/>
        </w:rPr>
        <w:t xml:space="preserve">ДГК</w:t>
      </w:r>
      <w:r>
        <w:rPr>
          <w:iCs/>
          <w:color w:val="000000" w:themeColor="text1"/>
          <w:sz w:val="24"/>
          <w:szCs w:val="24"/>
          <w:highlight w:val="white"/>
        </w:rPr>
        <w:t xml:space="preserve">» от </w:t>
      </w:r>
      <w:r>
        <w:rPr>
          <w:iCs/>
          <w:color w:val="000000" w:themeColor="text1"/>
          <w:sz w:val="24"/>
          <w:szCs w:val="24"/>
          <w:highlight w:val="white"/>
        </w:rPr>
        <w:t xml:space="preserve">18.01.2022г</w:t>
      </w:r>
      <w:r>
        <w:rPr>
          <w:iCs/>
          <w:color w:val="000000" w:themeColor="text1"/>
          <w:sz w:val="24"/>
          <w:szCs w:val="24"/>
          <w:highlight w:val="white"/>
        </w:rPr>
        <w:t xml:space="preserve">. №19);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«Методическими указаниями по организации технического обслуживания и ремонта основного и вспомогательного оборудования, зданий и сооружений тепловых электростанций» (</w:t>
      </w:r>
      <w:r>
        <w:rPr>
          <w:iCs/>
          <w:color w:val="000000" w:themeColor="text1"/>
          <w:sz w:val="24"/>
          <w:szCs w:val="24"/>
          <w:highlight w:val="white"/>
        </w:rPr>
        <w:t xml:space="preserve">приказ АО «</w:t>
      </w:r>
      <w:r>
        <w:rPr>
          <w:iCs/>
          <w:color w:val="000000" w:themeColor="text1"/>
          <w:sz w:val="24"/>
          <w:szCs w:val="24"/>
          <w:highlight w:val="white"/>
        </w:rPr>
        <w:t xml:space="preserve">ДГК</w:t>
      </w:r>
      <w:r>
        <w:rPr>
          <w:iCs/>
          <w:color w:val="000000" w:themeColor="text1"/>
          <w:sz w:val="24"/>
          <w:szCs w:val="24"/>
          <w:highlight w:val="white"/>
        </w:rPr>
        <w:t xml:space="preserve">» от </w:t>
      </w:r>
      <w:r>
        <w:rPr>
          <w:iCs/>
          <w:color w:val="000000" w:themeColor="text1"/>
          <w:sz w:val="24"/>
          <w:szCs w:val="24"/>
          <w:highlight w:val="white"/>
        </w:rPr>
        <w:t xml:space="preserve">12.10.2022г</w:t>
      </w:r>
      <w:r>
        <w:rPr>
          <w:iCs/>
          <w:color w:val="000000" w:themeColor="text1"/>
          <w:sz w:val="24"/>
          <w:szCs w:val="24"/>
          <w:highlight w:val="white"/>
        </w:rPr>
        <w:t xml:space="preserve">. №587;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</w:t>
      </w:r>
      <w:r>
        <w:rPr>
          <w:iCs/>
          <w:color w:val="000000" w:themeColor="text1"/>
          <w:sz w:val="24"/>
          <w:szCs w:val="24"/>
          <w:highlight w:val="white"/>
        </w:rPr>
        <w:t xml:space="preserve"> Правилами технической эксплуатации электрических станций и сетей Российской Федерации. (утв. приказом Минэнерго РФ от 04.10.2022 №1070);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</w:t>
      </w:r>
      <w:r>
        <w:rPr>
          <w:iCs/>
          <w:color w:val="000000" w:themeColor="text1"/>
          <w:sz w:val="24"/>
          <w:szCs w:val="24"/>
          <w:highlight w:val="white"/>
        </w:rPr>
        <w:t xml:space="preserve">СТО 17330282.27.100.006-2008 «Ремонт и техобслуживание оборудования, зданий и</w:t>
      </w:r>
      <w:r>
        <w:rPr>
          <w:iCs/>
          <w:color w:val="000000" w:themeColor="text1"/>
          <w:sz w:val="24"/>
          <w:szCs w:val="24"/>
          <w:highlight w:val="white"/>
        </w:rPr>
        <w:t xml:space="preserve"> сооружений </w:t>
      </w:r>
      <w:r>
        <w:rPr>
          <w:iCs/>
          <w:color w:val="000000" w:themeColor="text1"/>
          <w:sz w:val="24"/>
          <w:szCs w:val="24"/>
          <w:highlight w:val="white"/>
        </w:rPr>
        <w:t xml:space="preserve">электрических станций и сетей. Условия выполнения работ подрядными организациями, нормы и требования»; 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</w:t>
      </w:r>
      <w:r>
        <w:rPr>
          <w:iCs/>
          <w:color w:val="000000" w:themeColor="text1"/>
          <w:sz w:val="24"/>
          <w:szCs w:val="24"/>
          <w:highlight w:val="white"/>
        </w:rPr>
        <w:t xml:space="preserve">РД</w:t>
      </w:r>
      <w:r>
        <w:rPr>
          <w:iCs/>
          <w:color w:val="000000" w:themeColor="text1"/>
          <w:sz w:val="24"/>
          <w:szCs w:val="24"/>
          <w:highlight w:val="white"/>
        </w:rPr>
        <w:t xml:space="preserve"> 153-34.0-21.601-98 «Типовая инструкция по эксплуатации производственных зданий и сооружений предприятия. Часть 2. Раздел 2. Технология ремонтов зданий и сооружений»;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СНиП 12-01-2004 (СП 48.13330.2019) «Свод правил Организация строительства»;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</w:t>
      </w:r>
      <w:r>
        <w:rPr>
          <w:iCs/>
          <w:color w:val="000000" w:themeColor="text1"/>
          <w:sz w:val="24"/>
          <w:szCs w:val="24"/>
          <w:highlight w:val="white"/>
        </w:rPr>
        <w:t xml:space="preserve">СП  22.13</w:t>
      </w:r>
      <w:r>
        <w:rPr>
          <w:iCs/>
          <w:color w:val="000000" w:themeColor="text1"/>
          <w:sz w:val="24"/>
          <w:szCs w:val="24"/>
          <w:highlight w:val="white"/>
        </w:rPr>
        <w:t xml:space="preserve">330.2016</w:t>
      </w:r>
      <w:r>
        <w:rPr>
          <w:iCs/>
          <w:color w:val="000000" w:themeColor="text1"/>
          <w:sz w:val="24"/>
          <w:szCs w:val="24"/>
          <w:highlight w:val="white"/>
        </w:rPr>
        <w:t xml:space="preserve"> Основания зданий и сооружении. </w:t>
      </w:r>
      <w:r>
        <w:rPr>
          <w:iCs/>
          <w:color w:val="000000" w:themeColor="text1"/>
          <w:sz w:val="24"/>
          <w:szCs w:val="24"/>
          <w:highlight w:val="white"/>
        </w:rPr>
        <w:t xml:space="preserve">Актулизированная</w:t>
      </w:r>
      <w:r>
        <w:rPr>
          <w:iCs/>
          <w:color w:val="000000" w:themeColor="text1"/>
          <w:sz w:val="24"/>
          <w:szCs w:val="24"/>
          <w:highlight w:val="white"/>
        </w:rPr>
        <w:t xml:space="preserve"> редакция СНиП 2.02.01-83*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</w:t>
      </w:r>
      <w:r>
        <w:rPr>
          <w:iCs/>
          <w:color w:val="000000" w:themeColor="text1"/>
          <w:sz w:val="24"/>
          <w:szCs w:val="24"/>
          <w:highlight w:val="white"/>
        </w:rPr>
        <w:t xml:space="preserve"> СП 70.13330.2012 Несущие и ограждающие конструкции. Актуализированная редакция СНиП 3.03.01-87;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СП 17.13330.2017 Кровли. Актуализированная редакция СНиП </w:t>
      </w:r>
      <w:r>
        <w:rPr>
          <w:iCs/>
          <w:color w:val="000000" w:themeColor="text1"/>
          <w:sz w:val="24"/>
          <w:szCs w:val="24"/>
          <w:highlight w:val="white"/>
          <w:lang w:val="en-US"/>
        </w:rPr>
        <w:t xml:space="preserve">II</w:t>
      </w:r>
      <w:r>
        <w:rPr>
          <w:iCs/>
          <w:color w:val="000000" w:themeColor="text1"/>
          <w:sz w:val="24"/>
          <w:szCs w:val="24"/>
          <w:highlight w:val="white"/>
        </w:rPr>
        <w:t xml:space="preserve">-26-76;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color w:val="000000" w:themeColor="text1"/>
          <w:sz w:val="24"/>
          <w:szCs w:val="24"/>
          <w:highlight w:val="white"/>
        </w:rPr>
        <w:t xml:space="preserve">- СП 71.13330.2017. Свод правил. Изоляционные и отделочные покрыт</w:t>
      </w:r>
      <w:r>
        <w:rPr>
          <w:iCs/>
          <w:color w:val="000000" w:themeColor="text1"/>
          <w:sz w:val="24"/>
          <w:szCs w:val="24"/>
          <w:highlight w:val="white"/>
        </w:rPr>
        <w:t xml:space="preserve">ия. Актуализированная редакция СНиП 3.04.01-87"; 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</w:t>
      </w:r>
      <w:r>
        <w:rPr>
          <w:iCs/>
          <w:color w:val="000000" w:themeColor="text1"/>
          <w:sz w:val="24"/>
          <w:szCs w:val="24"/>
          <w:highlight w:val="white"/>
        </w:rPr>
        <w:t xml:space="preserve"> СП 72.13330.2016. Свод правил. «Защита строительных конструкций и сооружений от коррозии» (ред. от 28.01.2019)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ГОСТ 34378-2018 Конструкции, ограждающие </w:t>
      </w:r>
      <w:r>
        <w:rPr>
          <w:iCs/>
          <w:color w:val="000000" w:themeColor="text1"/>
          <w:sz w:val="24"/>
          <w:szCs w:val="24"/>
          <w:highlight w:val="white"/>
        </w:rPr>
        <w:t xml:space="preserve">светопрозрачные</w:t>
      </w:r>
      <w:r>
        <w:rPr>
          <w:iCs/>
          <w:color w:val="000000" w:themeColor="text1"/>
          <w:sz w:val="24"/>
          <w:szCs w:val="24"/>
          <w:highlight w:val="white"/>
        </w:rPr>
        <w:t xml:space="preserve"> окна и двери;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both"/>
        <w:rPr>
          <w:bCs/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4"/>
          <w:szCs w:val="24"/>
          <w:highlight w:val="white"/>
        </w:rPr>
        <w:t xml:space="preserve">- Технические условия, технологические карты</w:t>
      </w:r>
      <w:r>
        <w:rPr>
          <w:iCs/>
          <w:color w:val="000000" w:themeColor="text1"/>
          <w:sz w:val="24"/>
          <w:szCs w:val="24"/>
          <w:highlight w:val="white"/>
        </w:rPr>
        <w:t xml:space="preserve"> и проекты производства работ.</w:t>
      </w:r>
      <w:r>
        <w:rPr>
          <w:bCs/>
          <w:color w:val="000000" w:themeColor="text1"/>
          <w:sz w:val="24"/>
          <w:szCs w:val="24"/>
          <w:highlight w:val="white"/>
        </w:rPr>
      </w:r>
      <w:r>
        <w:rPr>
          <w:bCs/>
          <w:color w:val="000000" w:themeColor="text1"/>
          <w:sz w:val="24"/>
          <w:szCs w:val="24"/>
          <w:highlight w:val="white"/>
        </w:rPr>
      </w:r>
    </w:p>
    <w:p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en-US"/>
        </w:rPr>
        <w:t xml:space="preserve">В случае, если какой-либо из указанных нормативных документов был отменен в связи с выпуском новой </w:t>
      </w:r>
      <w:r>
        <w:rPr>
          <w:color w:val="000000" w:themeColor="text1"/>
          <w:sz w:val="24"/>
          <w:szCs w:val="24"/>
          <w:lang w:eastAsia="en-US"/>
        </w:rPr>
        <w:t xml:space="preserve">редакции стандарта в процессе проведения закупки и/или исполнения Договора, то необходимо применять нормативный документ, при</w:t>
      </w:r>
      <w:r>
        <w:rPr>
          <w:color w:val="000000" w:themeColor="text1"/>
          <w:sz w:val="24"/>
          <w:szCs w:val="24"/>
          <w:lang w:eastAsia="en-US"/>
        </w:rPr>
        <w:t xml:space="preserve">нятый в его развитие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1165"/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050"/>
        <w:numPr>
          <w:ilvl w:val="1"/>
          <w:numId w:val="18"/>
        </w:numPr>
        <w:ind w:left="0" w:firstLine="720"/>
        <w:jc w:val="both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white"/>
        </w:rPr>
        <w:t xml:space="preserve">Требования к организации работ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numPr>
          <w:ilvl w:val="2"/>
          <w:numId w:val="18"/>
        </w:numPr>
        <w:ind w:left="0" w:firstLine="709"/>
        <w:jc w:val="both"/>
        <w:spacing w:after="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Требования к организации процесса выполнения работ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456"/>
        <w:jc w:val="both"/>
        <w:spacing w:after="60"/>
        <w:rPr>
          <w:iCs/>
          <w:sz w:val="24"/>
          <w:szCs w:val="24"/>
        </w:rPr>
      </w:pPr>
      <w:r>
        <w:rPr>
          <w:bCs/>
          <w:sz w:val="24"/>
          <w:szCs w:val="24"/>
          <w:highlight w:val="white"/>
        </w:rPr>
        <w:t xml:space="preserve">Комплекс организационно–технических мероприятий, вып</w:t>
      </w:r>
      <w:r>
        <w:rPr>
          <w:bCs/>
          <w:sz w:val="24"/>
          <w:szCs w:val="24"/>
          <w:highlight w:val="white"/>
        </w:rPr>
        <w:t xml:space="preserve">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iCs/>
          <w:sz w:val="24"/>
          <w:szCs w:val="24"/>
        </w:rPr>
        <w:t xml:space="preserve">Подрядная организация разрабатывает планы подготовки к ремонту в соответствии с планами производственных объектов, принятыми к исполнению </w:t>
      </w:r>
      <w:r>
        <w:rPr>
          <w:iCs/>
          <w:sz w:val="24"/>
          <w:szCs w:val="24"/>
        </w:rPr>
        <w:t xml:space="preserve">объемами</w:t>
      </w:r>
      <w:r>
        <w:rPr>
          <w:iCs/>
          <w:sz w:val="24"/>
          <w:szCs w:val="24"/>
        </w:rPr>
        <w:t xml:space="preserve"> работ и согласова</w:t>
      </w:r>
      <w:r>
        <w:rPr>
          <w:iCs/>
          <w:sz w:val="24"/>
          <w:szCs w:val="24"/>
        </w:rPr>
        <w:t xml:space="preserve">нным участием в материально–техническом обеспечении ремонтных работ.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firstLine="456"/>
        <w:jc w:val="both"/>
        <w:spacing w:after="6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Изменения </w:t>
      </w:r>
      <w:r>
        <w:rPr>
          <w:iCs/>
          <w:sz w:val="24"/>
          <w:szCs w:val="24"/>
        </w:rPr>
        <w:t xml:space="preserve">объемов</w:t>
      </w:r>
      <w:r>
        <w:rPr>
          <w:iCs/>
          <w:sz w:val="24"/>
          <w:szCs w:val="24"/>
        </w:rPr>
        <w:t xml:space="preserve"> работ, предусмотренных ведомостью планируемых работ, оформляются в соответствии с требованиями Правил </w:t>
      </w:r>
      <w:r>
        <w:rPr>
          <w:iCs/>
          <w:sz w:val="24"/>
          <w:szCs w:val="24"/>
        </w:rPr>
        <w:t xml:space="preserve">ТОиР</w:t>
      </w:r>
      <w:r>
        <w:rPr>
          <w:iCs/>
          <w:sz w:val="24"/>
          <w:szCs w:val="24"/>
        </w:rPr>
        <w:t xml:space="preserve"> (ведомостью дополнительных работ по ремонту и протоколом исклю</w:t>
      </w:r>
      <w:r>
        <w:rPr>
          <w:iCs/>
          <w:sz w:val="24"/>
          <w:szCs w:val="24"/>
        </w:rPr>
        <w:t xml:space="preserve">чения работ из ведомости планируемых работ по ремонту), согласовываются с Подрядчиком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</w:t>
      </w:r>
      <w:r>
        <w:rPr>
          <w:iCs/>
          <w:sz w:val="24"/>
          <w:szCs w:val="24"/>
        </w:rPr>
        <w:t xml:space="preserve">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numPr>
          <w:ilvl w:val="2"/>
          <w:numId w:val="18"/>
        </w:numPr>
        <w:ind w:left="0" w:firstLine="709"/>
        <w:jc w:val="both"/>
        <w:spacing w:after="6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Организационно-технические мероприятия по допуску персонала подрядчика </w:t>
        <w:tab/>
        <w:t xml:space="preserve">Допуск персонала подрядчика для выполнения работ должен осуществляться в соответствии с:        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firstLine="851"/>
        <w:jc w:val="both"/>
        <w:spacing w:after="60"/>
        <w:rPr>
          <w:sz w:val="24"/>
          <w:szCs w:val="24"/>
          <w14:ligatures w14:val="none"/>
        </w:rPr>
      </w:pPr>
      <w:r>
        <w:rPr>
          <w:iCs/>
          <w:sz w:val="24"/>
          <w:szCs w:val="24"/>
        </w:rPr>
        <w:t xml:space="preserve">-  Положением «О допуске персонала подрядных организаций к выполнению работ на объектах АО «ДГК» 22.1-504-2025, утвержденное приказом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П-ДГК/795 от 25.09.2025</w:t>
      </w:r>
      <w:r>
        <w:rPr>
          <w:sz w:val="24"/>
          <w:szCs w:val="24"/>
        </w:rPr>
        <w:t xml:space="preserve">»;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851"/>
        <w:jc w:val="both"/>
        <w:spacing w:after="6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Инструкцией о пропускном и внутриобъектовом режимах на объектах СП «Партизанской ГРЭС» АО «ДГК», с обязательным оформлением необходимых нарядов-допусков.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pStyle w:val="1050"/>
        <w:numPr>
          <w:ilvl w:val="1"/>
          <w:numId w:val="18"/>
        </w:numPr>
        <w:ind w:left="0" w:firstLine="720"/>
        <w:jc w:val="both"/>
        <w:spacing w:before="100" w:after="60"/>
        <w:widowControl w:val="off"/>
        <w:tabs>
          <w:tab w:val="left" w:pos="1134" w:leader="none"/>
        </w:tabs>
        <w:rPr>
          <w:rFonts w:eastAsia="Calibri"/>
          <w:bCs/>
        </w:rPr>
      </w:pPr>
      <w:r>
        <w:rPr>
          <w:sz w:val="22"/>
          <w:szCs w:val="22"/>
        </w:rPr>
        <w:t xml:space="preserve">Требования к контролю качества работ и материалов</w:t>
      </w:r>
      <w:r>
        <w:t xml:space="preserve"> </w:t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pStyle w:val="1050"/>
        <w:numPr>
          <w:ilvl w:val="2"/>
          <w:numId w:val="18"/>
        </w:numPr>
        <w:ind w:left="0" w:firstLine="709"/>
        <w:jc w:val="both"/>
        <w:rPr>
          <w:iCs/>
        </w:rPr>
      </w:pPr>
      <w:r>
        <w:rPr>
          <w:iCs/>
        </w:rPr>
        <w:t xml:space="preserve">Требования к используемым материально – техническим ресурсам 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Материалы, необходимые для выполнения работ, приобретаются подрядчиком самостоятельно согласно ведомости материалов, являющейся приложением к настоящему Техническому заданию (Приложение № 1.2.) 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Все применяемые материалы должны быть новыми и не использованными ранее.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Подрядчиком в работе могут быть применены эквивалентные материалы*, предварительно согласованные с Заказчиком.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ведомости материалов  (Приложение № 1.</w:t>
      </w:r>
      <w:r>
        <w:rPr>
          <w:iCs/>
        </w:rPr>
        <w:t xml:space="preserve">2. к настоящему Те</w:t>
      </w:r>
      <w:r>
        <w:rPr>
          <w:iCs/>
        </w:rPr>
        <w:t xml:space="preserve">хническому Заданию), будет применяться эквивалентная продукция, Подрядчик принимает на себя все затраты по внесению соответствующих изменений проектную и сметную документацию, а также согласованию ее с Заказчиком без увеличения общей стоимости по Договору.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В</w:t>
      </w:r>
      <w:r>
        <w:rPr>
          <w:iCs/>
        </w:rPr>
        <w:t xml:space="preserve"> случае, если в документации (в том числе Ведомости материалов) содержатся указания на товарные знаки в отношении МТР, использование которых осуществляется в ходе исполнения Договора, применительно к таким товарным знакам следует читать «или эквивалент»*. 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</w:rPr>
      </w:pPr>
      <w:r>
        <w:rPr>
          <w:iCs/>
        </w:rPr>
        <w:t xml:space="preserve">Указания в доку</w:t>
      </w:r>
      <w:r>
        <w:rPr>
          <w:iCs/>
        </w:rPr>
        <w:t xml:space="preserve">ментации на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 носят информационный характер и не являются требованиями к применяемым товарам. </w:t>
      </w:r>
      <w:r>
        <w:rPr>
          <w:iCs/>
        </w:rPr>
      </w:r>
      <w:r>
        <w:rPr>
          <w:iCs/>
        </w:rPr>
      </w:r>
    </w:p>
    <w:p>
      <w:pPr>
        <w:pStyle w:val="1050"/>
        <w:ind w:left="0" w:firstLine="709"/>
        <w:jc w:val="both"/>
        <w:rPr>
          <w:iCs/>
          <w:highlight w:val="none"/>
          <w14:ligatures w14:val="none"/>
        </w:rPr>
      </w:pPr>
      <w:r>
        <w:rPr>
          <w:iCs/>
          <w:highlight w:val="white"/>
        </w:rPr>
        <w:t xml:space="preserve">*Эквивалентная продукция </w:t>
      </w:r>
      <w:r>
        <w:rPr>
          <w:iCs/>
          <w:highlight w:val="white"/>
        </w:rPr>
        <w:t xml:space="preserve">–</w:t>
      </w:r>
      <w:r>
        <w:rPr>
          <w:highlight w:val="white"/>
        </w:rPr>
        <w:t xml:space="preserve"> </w:t>
      </w:r>
      <w:r>
        <w:rPr>
          <w:highlight w:val="white"/>
        </w:rPr>
        <w:t xml:space="preserve">это продукция, которая по техническим и функциональным характеристикам не уступает </w:t>
      </w:r>
      <w:r>
        <w:rPr>
          <w:highlight w:val="white"/>
        </w:rPr>
        <w:t xml:space="preserve">характеристикам, указа</w:t>
      </w:r>
      <w:r>
        <w:t xml:space="preserve">нных в перечне материалов Подрядчика и технической документации.</w:t>
      </w:r>
      <w:r>
        <w:rPr>
          <w:iCs/>
          <w:highlight w:val="none"/>
          <w14:ligatures w14:val="none"/>
        </w:rPr>
      </w:r>
      <w:r>
        <w:rPr>
          <w:iCs/>
          <w:highlight w:val="none"/>
          <w14:ligatures w14:val="none"/>
        </w:rPr>
      </w:r>
    </w:p>
    <w:p>
      <w:pPr>
        <w:pStyle w:val="1050"/>
        <w:ind w:left="0" w:firstLine="709"/>
        <w:jc w:val="both"/>
        <w:rPr>
          <w14:ligatures w14:val="none"/>
        </w:rPr>
      </w:pPr>
      <w:r>
        <w:rPr>
          <w:iCs/>
          <w:highlight w:val="none"/>
          <w14:ligatures w14:val="none"/>
        </w:rPr>
      </w:r>
      <w:r>
        <w:rPr>
          <w:iCs/>
          <w:highlight w:val="none"/>
          <w14:ligatures w14:val="none"/>
        </w:rPr>
      </w:r>
      <w:r>
        <w:rPr>
          <w14:ligatures w14:val="none"/>
        </w:rPr>
      </w:r>
    </w:p>
    <w:p>
      <w:pPr>
        <w:pStyle w:val="1050"/>
        <w:ind w:left="0" w:firstLine="426"/>
        <w:jc w:val="both"/>
      </w:pPr>
      <w:r>
        <w:rPr>
          <w:rFonts w:eastAsia="Courier New"/>
          <w:color w:val="000000"/>
          <w:lang w:bidi="ru-RU"/>
        </w:rPr>
        <w:t xml:space="preserve"> 1.3.2. </w:t>
      </w:r>
      <w:r>
        <w:t xml:space="preserve">Контроль качества используемых материалов.</w:t>
      </w:r>
      <w:r/>
    </w:p>
    <w:p>
      <w:pPr>
        <w:ind w:firstLine="709"/>
        <w:jc w:val="both"/>
        <w:spacing w:after="60"/>
        <w:tabs>
          <w:tab w:val="left" w:pos="1134" w:leader="none"/>
        </w:tabs>
        <w:rPr>
          <w:bCs/>
          <w:iCs/>
          <w:sz w:val="24"/>
          <w:szCs w:val="24"/>
          <w:highlight w:val="white"/>
          <w:lang w:bidi="ru-RU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Материально – технические ресурсы должны иметь сертификаты, паспорта и другие документы, подтверждающие их качество.</w:t>
      </w:r>
      <w:r>
        <w:rPr>
          <w:bCs/>
          <w:iCs/>
          <w:sz w:val="24"/>
          <w:szCs w:val="24"/>
          <w:highlight w:val="white"/>
          <w:lang w:bidi="ru-RU"/>
        </w:rPr>
      </w:r>
      <w:r>
        <w:rPr>
          <w:bCs/>
          <w:iCs/>
          <w:sz w:val="24"/>
          <w:szCs w:val="24"/>
          <w:highlight w:val="whit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iCs/>
          <w:sz w:val="24"/>
          <w:szCs w:val="24"/>
          <w:highlight w:val="none"/>
          <w:lang w:bidi="ru-RU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Пр</w:t>
      </w:r>
      <w:r>
        <w:rPr>
          <w:bCs/>
          <w:iCs/>
          <w:sz w:val="24"/>
          <w:szCs w:val="24"/>
          <w:highlight w:val="white"/>
          <w:lang w:bidi="ru-RU"/>
        </w:rPr>
        <w:t xml:space="preserve">и осуществлении Подрядчиком входного контроля качества материально – технических ресурсов, поступивших на место производства работ, обязательно наличие и ведение журнала входного учета и контроля качества получаемых материалов. Отсутствие записи о приемке </w:t>
      </w:r>
      <w:r>
        <w:rPr>
          <w:bCs/>
          <w:iCs/>
          <w:sz w:val="24"/>
          <w:szCs w:val="24"/>
          <w:highlight w:val="white"/>
          <w:lang w:bidi="ru-RU"/>
        </w:rPr>
        <w:t xml:space="preserve">материалов и оборудования в данном журнале дает основание Заказчику в отказе приемки выполненных работ с использованием соответствующих материалов. </w:t>
      </w:r>
      <w:r>
        <w:rPr>
          <w:iCs/>
          <w:sz w:val="24"/>
          <w:szCs w:val="24"/>
          <w:highlight w:val="none"/>
          <w:lang w:bidi="ru-RU"/>
        </w:rPr>
      </w:r>
      <w:r>
        <w:rPr>
          <w:iCs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sz w:val="24"/>
          <w:szCs w:val="24"/>
          <w:highlight w:val="white"/>
          <w:lang w:bidi="ru-RU"/>
        </w:rPr>
      </w:pPr>
      <w:r>
        <w:rPr>
          <w:bCs/>
          <w:iCs/>
          <w:sz w:val="24"/>
          <w:szCs w:val="24"/>
          <w:highlight w:val="none"/>
          <w:lang w:bidi="ru-RU"/>
        </w:rPr>
      </w:r>
      <w:r>
        <w:rPr>
          <w:bCs/>
          <w:iCs/>
          <w:sz w:val="24"/>
          <w:szCs w:val="24"/>
          <w:highlight w:val="none"/>
          <w:lang w:bidi="ru-RU"/>
        </w:rPr>
      </w:r>
      <w:r>
        <w:rPr>
          <w:sz w:val="24"/>
          <w:szCs w:val="24"/>
          <w:highlight w:val="whit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sz w:val="24"/>
          <w:szCs w:val="24"/>
        </w:rPr>
      </w:pPr>
      <w:r>
        <w:rPr>
          <w:bCs/>
          <w:iCs/>
          <w:sz w:val="24"/>
          <w:szCs w:val="24"/>
          <w:highlight w:val="white"/>
          <w:lang w:bidi="ru-RU"/>
        </w:rPr>
        <w:t xml:space="preserve">1.3.3. </w:t>
      </w:r>
      <w:r>
        <w:rPr>
          <w:sz w:val="24"/>
          <w:szCs w:val="24"/>
          <w:highlight w:val="white"/>
        </w:rPr>
        <w:t xml:space="preserve">Контроль качества работ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соответствии с законом № 184-ФЗ «О техническом регулировании» Подрядчик принимает на себя добровольное обязательство о</w:t>
      </w:r>
      <w:r>
        <w:rPr>
          <w:rFonts w:eastAsia="Courier New"/>
          <w:color w:val="000000"/>
          <w:sz w:val="24"/>
          <w:szCs w:val="24"/>
          <w:lang w:bidi="ru-RU"/>
        </w:rPr>
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</w:r>
      <w:r>
        <w:rPr>
          <w:rFonts w:eastAsia="Courier New"/>
          <w:color w:val="000000"/>
          <w:sz w:val="24"/>
          <w:szCs w:val="24"/>
          <w:lang w:bidi="ru-RU"/>
        </w:rPr>
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Приемка в эксплуатацию </w:t>
      </w:r>
      <w:r>
        <w:rPr>
          <w:rFonts w:eastAsia="Courier New"/>
          <w:color w:val="000000"/>
          <w:sz w:val="24"/>
          <w:szCs w:val="24"/>
          <w:lang w:bidi="ru-RU"/>
        </w:rPr>
        <w:t xml:space="preserve">и контроль качества ремонта должны производиться в соответствии с разделами  №№4.2 «Положения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- 21-003-2019». 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 Требования к безопасности работ и охране труда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1.4.1.</w:t>
      </w:r>
      <w:r>
        <w:rPr>
          <w:rFonts w:eastAsia="Courier New"/>
          <w:color w:val="000000"/>
          <w:sz w:val="24"/>
          <w:szCs w:val="24"/>
          <w:lang w:bidi="ru-RU"/>
        </w:rPr>
        <w:tab/>
        <w:t xml:space="preserve">Требования к безопасности выполняемых работ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 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СП 49.13330.2010 «Безопасность труда в строительстве» Часть 1. Общие требо</w:t>
      </w:r>
      <w:r>
        <w:rPr>
          <w:rFonts w:eastAsia="Courier New"/>
          <w:color w:val="000000"/>
          <w:sz w:val="24"/>
          <w:szCs w:val="24"/>
          <w:lang w:bidi="ru-RU"/>
        </w:rPr>
        <w:t xml:space="preserve">вания. Приняты и введены в действие Постановлением Госстроя РФ от 23.07.2001 г. №80;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1.4.2. Соблюдение требований к пожарной безопасности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Правилах противопожарного режима в Российской Федерации, утверждены Постановлением Правительства РФ от 16.09.2020 № 1479;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№123-ФЗ от 22.07.2008 «Технический регламент о требованиях пожарной безопасности»;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ГОСТ 12.1.004-91* Система стандартов безопасности труда. Пожарная безопасность. Общие требования.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 выполнении данных работ дополнительно необходимо соблюдать требования объектовых (производственных) инструкций, пожарные и санитарные нормы, действующие на предприятии Заказчика.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Ремонтная площадка должна быть оснащена средствами пожаротушения.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какой-либо из указанных нормативных документов был отменен в связи с выпуском новой редакции стандарта, то необходимо применять нормативный документ, принятый в его развитие.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1.4.3. Соблюдение требований к охране окружающей среды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Отходы, строительный мусор должны своевременно вывозиться для дальнейшей утилизации.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Мероприятия и работы по охране окружающей среды вести в соответствии: 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Федеральный закон от 10.01.2002 № 7-ФЗ «Об охране окружающей среды» (ред. от 02.07.21);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Федеральный закон от 04.05.1999 № 96-ФЗ «Об охране атмосферного воздуха» (ред. от 11.06.2021);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какой-либо из указанных нормативных документов был отменен в связи с выпуском новой редакции стандарта, то необходимо применять нормативный документ, принятый в его развитие.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1.4.4. Соблюдение требований охраны труда.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left="0" w:right="0" w:firstLine="709"/>
        <w:jc w:val="both"/>
        <w:spacing w:before="0" w:beforeAutospacing="0" w:after="0" w:afterAutospacing="0" w:line="233" w:lineRule="auto"/>
        <w:tabs>
          <w:tab w:val="left" w:pos="992" w:leader="none"/>
        </w:tabs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white"/>
        </w:rPr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  <w:r/>
    </w:p>
    <w:p>
      <w:pPr>
        <w:ind w:left="0" w:right="0" w:firstLine="709"/>
        <w:jc w:val="both"/>
        <w:spacing w:before="0" w:beforeAutospacing="0" w:after="0" w:afterAutospacing="0" w:line="233" w:lineRule="auto"/>
        <w:tabs>
          <w:tab w:val="left" w:pos="992" w:leader="none"/>
        </w:tabs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white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  <w:r/>
    </w:p>
    <w:p>
      <w:pPr>
        <w:ind w:left="0" w:right="0" w:firstLine="709"/>
        <w:jc w:val="both"/>
        <w:spacing w:before="0" w:beforeAutospacing="0" w:after="0" w:afterAutospacing="0" w:line="233" w:lineRule="auto"/>
        <w:tabs>
          <w:tab w:val="left" w:pos="992" w:leader="none"/>
        </w:tabs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white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ремонтных работ. Для производства работ в охранной зоне необходимо получить наряд-допуск.</w:t>
      </w:r>
      <w:r>
        <w:rPr>
          <w:rFonts w:ascii="Times New Roman" w:hAnsi="Times New Roman" w:cs="Times New Roman"/>
          <w:bCs w:val="0"/>
        </w:rPr>
      </w:r>
      <w:r>
        <w:rPr>
          <w:rFonts w:ascii="Times New Roman" w:hAnsi="Times New Roman" w:cs="Times New Roman"/>
          <w:bCs w:val="0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pStyle w:val="822"/>
        <w:ind w:left="-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Правилах по охране труда при работе на высоте (утверждены приказом Министерства труда от 16.11.2020 №</w:t>
      </w:r>
      <w:r>
        <w:rPr>
          <w:sz w:val="24"/>
          <w:szCs w:val="24"/>
        </w:rPr>
        <w:t xml:space="preserve">782н</w:t>
      </w:r>
      <w:r>
        <w:rPr>
          <w:sz w:val="24"/>
          <w:szCs w:val="24"/>
        </w:rPr>
        <w:t xml:space="preserve">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ind w:left="-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Правилах по охране труд</w:t>
      </w:r>
      <w:r>
        <w:rPr>
          <w:sz w:val="24"/>
          <w:szCs w:val="24"/>
        </w:rPr>
        <w:t xml:space="preserve">а при работе с инструментом и приспособлениями (утверждены приказом Министерства труда от 27.11.2020 № </w:t>
      </w:r>
      <w:r>
        <w:rPr>
          <w:sz w:val="24"/>
          <w:szCs w:val="24"/>
        </w:rPr>
        <w:t xml:space="preserve">835н</w:t>
      </w:r>
      <w:r>
        <w:rPr>
          <w:sz w:val="24"/>
          <w:szCs w:val="24"/>
        </w:rPr>
        <w:t xml:space="preserve">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ind w:left="-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Правилах по охране труда при размещении, монтаже, техническом обслуживании и ремонте технологического оборудования (утверждены приказом Министер</w:t>
      </w:r>
      <w:r>
        <w:rPr>
          <w:sz w:val="24"/>
          <w:szCs w:val="24"/>
        </w:rPr>
        <w:t xml:space="preserve">ства труда от 27.11.2020 №</w:t>
      </w:r>
      <w:r>
        <w:rPr>
          <w:sz w:val="24"/>
          <w:szCs w:val="24"/>
        </w:rPr>
        <w:t xml:space="preserve">833н</w:t>
      </w:r>
      <w:r>
        <w:rPr>
          <w:sz w:val="24"/>
          <w:szCs w:val="24"/>
        </w:rPr>
        <w:t xml:space="preserve">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ind w:left="-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Правилах по охране труда при эксплуатации электроустановок, </w:t>
      </w:r>
      <w:r>
        <w:rPr>
          <w:sz w:val="24"/>
          <w:szCs w:val="24"/>
        </w:rPr>
        <w:t xml:space="preserve">утвержденные</w:t>
      </w:r>
      <w:r>
        <w:rPr>
          <w:sz w:val="24"/>
          <w:szCs w:val="24"/>
        </w:rPr>
        <w:t xml:space="preserve"> Приказом Министерства труда и социальной защиты РФ от 15.12.2020 №</w:t>
      </w:r>
      <w:r>
        <w:rPr>
          <w:sz w:val="24"/>
          <w:szCs w:val="24"/>
        </w:rPr>
        <w:t xml:space="preserve">903н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ind w:left="-3"/>
        <w:jc w:val="both"/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– Правилах при погрузочно-разгрузочных работах и размещении грузов (утв. приказом Министерства труда и социальной защиты Российской Федерации от </w:t>
      </w:r>
      <w:r>
        <w:rPr>
          <w:sz w:val="24"/>
          <w:szCs w:val="24"/>
          <w:highlight w:val="white"/>
        </w:rPr>
        <w:t xml:space="preserve">28.10.2020г</w:t>
      </w:r>
      <w:r>
        <w:rPr>
          <w:sz w:val="24"/>
          <w:szCs w:val="24"/>
          <w:highlight w:val="white"/>
        </w:rPr>
        <w:t xml:space="preserve">. №</w:t>
      </w:r>
      <w:r>
        <w:rPr>
          <w:sz w:val="24"/>
          <w:szCs w:val="24"/>
          <w:highlight w:val="white"/>
        </w:rPr>
        <w:t xml:space="preserve">753н</w:t>
      </w:r>
      <w:r>
        <w:rPr>
          <w:sz w:val="24"/>
          <w:szCs w:val="24"/>
          <w:highlight w:val="white"/>
        </w:rPr>
        <w:t xml:space="preserve">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 xml:space="preserve">– Правилах при выполнении электросварочных и газосварочных р</w:t>
      </w:r>
      <w:r>
        <w:rPr>
          <w:sz w:val="24"/>
          <w:szCs w:val="24"/>
        </w:rPr>
        <w:t xml:space="preserve">абот (утв. приказом Министерства труда и социальной защиты Российской Федерации от </w:t>
      </w:r>
      <w:r>
        <w:rPr>
          <w:sz w:val="24"/>
          <w:szCs w:val="24"/>
        </w:rPr>
        <w:t xml:space="preserve">11.12.2020г</w:t>
      </w:r>
      <w:r>
        <w:rPr>
          <w:sz w:val="24"/>
          <w:szCs w:val="24"/>
        </w:rPr>
        <w:t xml:space="preserve">. №</w:t>
      </w:r>
      <w:r>
        <w:rPr>
          <w:sz w:val="24"/>
          <w:szCs w:val="24"/>
        </w:rPr>
        <w:t xml:space="preserve">884н</w:t>
      </w:r>
      <w:r>
        <w:rPr>
          <w:sz w:val="24"/>
          <w:szCs w:val="24"/>
        </w:rPr>
        <w:t xml:space="preserve">).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highlight w:val="none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В случае, если какой-либо из указанных нормативных документов был отменен в связи с выпуском новой редакции стандарта, то необходимо применять нормативный документ, принятый в его развитие.</w:t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highlight w:val="none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1.5. </w:t>
      </w:r>
      <w:r>
        <w:rPr>
          <w:sz w:val="24"/>
          <w:szCs w:val="24"/>
        </w:rPr>
        <w:t xml:space="preserve">Требов</w:t>
      </w:r>
      <w:r>
        <w:rPr>
          <w:sz w:val="24"/>
          <w:szCs w:val="24"/>
          <w:highlight w:val="white"/>
        </w:rPr>
        <w:t xml:space="preserve">ания к персоналу подрядчика</w:t>
      </w:r>
      <w:r>
        <w:rPr>
          <w:rFonts w:eastAsia="Courier New"/>
          <w:color w:val="000000"/>
          <w:sz w:val="24"/>
          <w:szCs w:val="24"/>
          <w:lang w:bidi="ru-RU"/>
        </w:rPr>
      </w:r>
      <w:r>
        <w:rPr>
          <w:rFonts w:eastAsia="Courier New"/>
          <w:color w:val="000000"/>
          <w:sz w:val="24"/>
          <w:szCs w:val="24"/>
          <w:lang w:bidi="ru-RU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sz w:val="24"/>
          <w:szCs w:val="24"/>
        </w:rPr>
        <w:t xml:space="preserve">   1.5.1. </w:t>
      </w:r>
      <w:r>
        <w:rPr>
          <w:rFonts w:eastAsia="Courier New"/>
          <w:color w:val="000000"/>
          <w:sz w:val="24"/>
          <w:szCs w:val="24"/>
          <w:lang w:bidi="ru-RU"/>
        </w:rPr>
        <w:t xml:space="preserve">Подрядчик должен иметь минимально необходимое для выполнения </w:t>
      </w:r>
      <w:r>
        <w:rPr>
          <w:rFonts w:eastAsia="Courier New"/>
          <w:color w:val="000000"/>
          <w:sz w:val="24"/>
          <w:szCs w:val="24"/>
          <w:lang w:bidi="ru-RU"/>
        </w:rPr>
        <w:t xml:space="preserve">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привлечению, в том числе по договорам субподряда)</w:t>
      </w:r>
      <w:r>
        <w:rPr>
          <w:rFonts w:eastAsia="Courier New"/>
          <w:color w:val="000000"/>
          <w:sz w:val="24"/>
          <w:szCs w:val="24"/>
          <w:lang w:bidi="ru-RU"/>
        </w:rPr>
        <w:t xml:space="preserve">.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   </w:t>
      </w:r>
      <w:r>
        <w:rPr>
          <w:rFonts w:eastAsia="Courier New"/>
          <w:color w:val="000000"/>
          <w:sz w:val="24"/>
          <w:szCs w:val="24"/>
          <w:lang w:bidi="ru-RU"/>
        </w:rPr>
        <w:t xml:space="preserve">До начала проведения работ в рамках исполнения договора после его заключения подрядчик предоставляет: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firstLine="567"/>
        <w:jc w:val="both"/>
        <w:tabs>
          <w:tab w:val="left" w:pos="1134" w:leader="none"/>
        </w:tabs>
        <w:rPr>
          <w:rFonts w:eastAsia="Courier New"/>
          <w:color w:val="000000"/>
          <w:sz w:val="24"/>
          <w:szCs w:val="24"/>
          <w:lang w:bidi="ru-RU"/>
          <w14:ligatures w14:val="none"/>
        </w:rPr>
      </w:pPr>
      <w:r>
        <w:rPr>
          <w:rFonts w:eastAsia="Courier New"/>
          <w:color w:val="000000"/>
          <w:sz w:val="24"/>
          <w:szCs w:val="24"/>
          <w:lang w:bidi="ru-RU"/>
        </w:rPr>
        <w:t xml:space="preserve">- список перс</w:t>
      </w:r>
      <w:r>
        <w:rPr>
          <w:rFonts w:eastAsia="Courier New"/>
          <w:color w:val="000000"/>
          <w:sz w:val="24"/>
          <w:szCs w:val="24"/>
          <w:lang w:bidi="ru-RU"/>
        </w:rPr>
        <w:t xml:space="preserve">онала с указа</w:t>
      </w:r>
      <w:r>
        <w:rPr>
          <w:rFonts w:eastAsia="Courier New"/>
          <w:color w:val="000000"/>
          <w:sz w:val="24"/>
          <w:szCs w:val="24"/>
          <w:lang w:bidi="ru-RU"/>
        </w:rPr>
        <w:t xml:space="preserve">н</w:t>
      </w:r>
      <w:r>
        <w:rPr>
          <w:rFonts w:eastAsia="Courier New"/>
          <w:color w:val="000000"/>
          <w:sz w:val="24"/>
          <w:szCs w:val="24"/>
          <w:lang w:bidi="ru-RU"/>
        </w:rPr>
        <w:t xml:space="preserve">ием сведений о квалификации персонала, разряде и группе по электробезопасности с приложением копий удостоверений на производство специальных видов работ (огневых, грузоподъемных, работ с электро - и пневмоинструментом) (возможно совмещение специальностей).</w:t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  <w:r>
        <w:rPr>
          <w:rFonts w:eastAsia="Courier New"/>
          <w:color w:val="000000"/>
          <w:sz w:val="24"/>
          <w:szCs w:val="24"/>
          <w:lang w:bidi="ru-RU"/>
          <w14:ligatures w14:val="none"/>
        </w:rPr>
      </w:r>
    </w:p>
    <w:p>
      <w:pPr>
        <w:ind w:right="97" w:firstLine="567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0"/>
        <w:numPr>
          <w:ilvl w:val="0"/>
          <w:numId w:val="18"/>
        </w:numPr>
        <w:jc w:val="both"/>
        <w:tabs>
          <w:tab w:val="left" w:pos="1134" w:leader="none"/>
        </w:tabs>
        <w:rPr>
          <w:b/>
        </w:rPr>
      </w:pPr>
      <w:r>
        <w:rPr>
          <w:b/>
        </w:rPr>
        <w:t xml:space="preserve">Требования к результатам работ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sz w:val="22"/>
          <w:szCs w:val="22"/>
        </w:rPr>
      </w:pPr>
      <w:r>
        <w:rPr>
          <w:iCs/>
          <w:sz w:val="24"/>
          <w:szCs w:val="24"/>
        </w:rPr>
        <w:t xml:space="preserve">2.1. </w:t>
      </w:r>
      <w:r>
        <w:rPr>
          <w:sz w:val="22"/>
          <w:szCs w:val="22"/>
        </w:rPr>
        <w:t xml:space="preserve">Общие требования к результатам работ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jc w:val="both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Состояние отремонтированного здания восточной проходной</w:t>
      </w:r>
      <w:r>
        <w:rPr>
          <w:bCs/>
          <w:sz w:val="24"/>
          <w:szCs w:val="24"/>
          <w:highlight w:val="white"/>
        </w:rPr>
        <w:t xml:space="preserve"> должно соответствовать требованиям нормативно-технической документации  в соответствии с п.1.1.1. настоящего Технического задания.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2.2. </w:t>
      </w:r>
      <w:r>
        <w:rPr>
          <w:sz w:val="24"/>
          <w:szCs w:val="24"/>
          <w:highlight w:val="white"/>
        </w:rPr>
        <w:t xml:space="preserve">Требования к оформлению документации</w:t>
      </w:r>
      <w:r>
        <w:rPr>
          <w:iCs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523"/>
        <w:jc w:val="both"/>
        <w:rPr>
          <w:sz w:val="22"/>
          <w:szCs w:val="22"/>
          <w:highlight w:val="none"/>
        </w:rPr>
      </w:pPr>
      <w:r>
        <w:rPr>
          <w:bCs/>
          <w:sz w:val="22"/>
          <w:szCs w:val="22"/>
        </w:rPr>
        <w:t xml:space="preserve">  Представить Заказчику электронные версии Акта КС-2 и Справки КС-3 на цифровом носителе в формате *</w:t>
      </w:r>
      <w:r>
        <w:rPr>
          <w:bCs/>
          <w:sz w:val="22"/>
          <w:szCs w:val="22"/>
        </w:rPr>
        <w:t xml:space="preserve">gsfx</w:t>
      </w:r>
      <w:r>
        <w:rPr>
          <w:bCs/>
          <w:sz w:val="22"/>
          <w:szCs w:val="22"/>
        </w:rPr>
        <w:t xml:space="preserve"> ПК «ГРАНД Сметы», в формате *.</w:t>
      </w:r>
      <w:r>
        <w:rPr>
          <w:bCs/>
          <w:sz w:val="22"/>
          <w:szCs w:val="22"/>
        </w:rPr>
        <w:t xml:space="preserve">pdf</w:t>
      </w:r>
      <w:r>
        <w:rPr>
          <w:bCs/>
          <w:sz w:val="22"/>
          <w:szCs w:val="22"/>
        </w:rPr>
        <w:t xml:space="preserve">) и на бумажном носителе в 3-х экземплярах, исполнительную документацию в электронном виде (в формате *.</w:t>
      </w:r>
      <w:r>
        <w:rPr>
          <w:bCs/>
          <w:sz w:val="22"/>
          <w:szCs w:val="22"/>
        </w:rPr>
        <w:t xml:space="preserve">pdf</w:t>
      </w:r>
      <w:r>
        <w:rPr>
          <w:bCs/>
          <w:sz w:val="22"/>
          <w:szCs w:val="22"/>
        </w:rPr>
        <w:t xml:space="preserve">) и на бумажном носителе в 3-х экземплярах.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317" w:leader="none"/>
          <w:tab w:val="left" w:pos="1560" w:leader="none"/>
        </w:tabs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Исполнительная документация должна быть оформлена в соответствии с:</w:t>
      </w:r>
      <w:r/>
    </w:p>
    <w:p>
      <w:pPr>
        <w:pStyle w:val="822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</w:pPr>
      <w:r>
        <w:rPr>
          <w:rFonts w:ascii="Times New Roman" w:hAnsi="Times New Roman" w:eastAsia="Iosevka Term SS03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Приказом Министерства строительства и ЖКХ №344/пр от 16.05.2023 «С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остав и порядок ведения исполнительной документации при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строительстве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, реконструкции, капитальном ремонте объектов капитального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/>
          <w:sz w:val="24"/>
          <w:szCs w:val="24"/>
        </w:rPr>
        <w:t xml:space="preserve">строительства»</w:t>
      </w:r>
      <w:r>
        <w:rPr>
          <w:rFonts w:ascii="Times New Roman" w:hAnsi="Times New Roman" w:eastAsia="Iosevka Term SS03" w:cs="Times New Roman"/>
          <w:b w:val="0"/>
          <w:bCs w:val="0"/>
          <w:i w:val="0"/>
          <w:iCs w:val="0"/>
          <w:color w:val="000000" w:themeColor="text1"/>
          <w:sz w:val="24"/>
          <w:szCs w:val="24"/>
          <w:highlight w:val="white"/>
        </w:rPr>
        <w:t xml:space="preserve">;</w:t>
      </w:r>
      <w:r/>
    </w:p>
    <w:p>
      <w:pPr>
        <w:pStyle w:val="822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  <w:rPr>
          <w:highlight w:val="white"/>
        </w:rPr>
      </w:pP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Регламентом оформления документации при проведении сварочных работ при монтаже и ремонте оборудования объектов АО «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ДГК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» (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приказ АО «ДГК» от 15.05.2023 №340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);</w:t>
      </w:r>
      <w:r>
        <w:rPr>
          <w:highlight w:val="white"/>
        </w:rPr>
      </w:r>
      <w:r>
        <w:rPr>
          <w:highlight w:val="white"/>
        </w:rPr>
      </w:r>
    </w:p>
    <w:p>
      <w:pPr>
        <w:pStyle w:val="822"/>
        <w:numPr>
          <w:ilvl w:val="0"/>
          <w:numId w:val="43"/>
        </w:numPr>
        <w:ind w:left="0" w:right="0" w:firstLine="709"/>
        <w:jc w:val="both"/>
        <w:spacing w:after="0" w:afterAutospacing="0" w:line="245" w:lineRule="auto"/>
        <w:shd w:val="clear" w:color="auto" w:fill="ffffff"/>
        <w:tabs>
          <w:tab w:val="left" w:pos="992" w:leader="none"/>
          <w:tab w:val="left" w:pos="1560" w:leader="none"/>
        </w:tabs>
      </w:pP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white"/>
        </w:rPr>
        <w:t xml:space="preserve">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 АО «ДГК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none"/>
        </w:rPr>
        <w:t xml:space="preserve">»</w:t>
      </w:r>
      <w:r>
        <w:rPr>
          <w:rFonts w:ascii="Times New Roman" w:hAnsi="Times New Roman" w:eastAsia="Iosevka Term SS03" w:cs="Times New Roman"/>
          <w:i w:val="0"/>
          <w:iCs w:val="0"/>
          <w:color w:val="000000" w:themeColor="text1"/>
          <w:sz w:val="24"/>
          <w:szCs w:val="24"/>
          <w:highlight w:val="none"/>
        </w:rPr>
        <w:t xml:space="preserve">.</w:t>
      </w:r>
      <w:r/>
    </w:p>
    <w:p>
      <w:pPr>
        <w:ind w:firstLine="523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Подрядчик одновременно с передачей актов приемки выполненных работ по форме КС-2 обязан оформить и передать Заказчику исполнительную и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сдаточную документацию в следующем составе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   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</w:r>
      <w:r>
        <w:rPr>
          <w:color w:val="000000" w:themeColor="text1"/>
          <w:sz w:val="24"/>
          <w:szCs w:val="24"/>
        </w:rPr>
      </w:r>
      <w:r/>
    </w:p>
    <w:p>
      <w:pPr>
        <w:ind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color w:val="000000" w:themeColor="text1"/>
          <w:sz w:val="24"/>
          <w:szCs w:val="24"/>
        </w:rPr>
      </w:r>
      <w:r/>
    </w:p>
    <w:p>
      <w:pPr>
        <w:ind w:right="72" w:firstLine="709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</w:pPr>
      <w:r>
        <w:rPr>
          <w:color w:val="000000" w:themeColor="text1"/>
          <w:sz w:val="24"/>
          <w:szCs w:val="24"/>
        </w:rPr>
        <w:t xml:space="preserve">- счета-фактуры на материалы, закупаемые Подрядчиком для использования в процессе ремонта;                                                                                                 </w:t>
      </w:r>
      <w:r>
        <w:rPr>
          <w:color w:val="000000" w:themeColor="text1"/>
          <w:sz w:val="24"/>
          <w:szCs w:val="24"/>
        </w:rPr>
      </w:r>
      <w:r/>
    </w:p>
    <w:p>
      <w:pPr>
        <w:ind w:firstLine="709"/>
        <w:spacing w:line="240" w:lineRule="auto"/>
        <w:tabs>
          <w:tab w:val="left" w:pos="709" w:leader="none"/>
        </w:tabs>
      </w:pPr>
      <w:r>
        <w:rPr>
          <w:sz w:val="24"/>
          <w:szCs w:val="24"/>
        </w:rPr>
        <w:t xml:space="preserve">- исполнительные чертежи;</w:t>
      </w:r>
      <w:r>
        <w:rPr>
          <w:sz w:val="24"/>
          <w:szCs w:val="24"/>
        </w:rPr>
      </w:r>
      <w:r/>
    </w:p>
    <w:p>
      <w:pPr>
        <w:ind w:right="72" w:firstLine="709"/>
        <w:widowControl w:val="off"/>
        <w:tabs>
          <w:tab w:val="left" w:pos="709" w:leader="none"/>
          <w:tab w:val="left" w:pos="6702" w:leader="none"/>
          <w:tab w:val="left" w:pos="6936" w:leader="none"/>
        </w:tabs>
        <w:rPr>
          <w:sz w:val="24"/>
          <w:szCs w:val="24"/>
        </w:rPr>
      </w:pPr>
      <w:r>
        <w:rPr>
          <w:rFonts w:cs="Verdana"/>
          <w:sz w:val="24"/>
          <w:szCs w:val="24"/>
          <w:lang w:eastAsia="en-US"/>
        </w:rPr>
        <w:t xml:space="preserve">- а</w:t>
      </w:r>
      <w:r>
        <w:rPr>
          <w:sz w:val="24"/>
          <w:szCs w:val="24"/>
        </w:rPr>
        <w:t xml:space="preserve">кт освидетельствования скрытых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акт </w:t>
      </w:r>
      <w:r>
        <w:rPr>
          <w:sz w:val="24"/>
          <w:szCs w:val="24"/>
        </w:rPr>
        <w:t xml:space="preserve">предремонтного</w:t>
      </w:r>
      <w:r>
        <w:rPr>
          <w:sz w:val="24"/>
          <w:szCs w:val="24"/>
        </w:rPr>
        <w:t xml:space="preserve"> обследования;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а</w:t>
      </w:r>
      <w:r>
        <w:rPr>
          <w:sz w:val="24"/>
          <w:szCs w:val="24"/>
        </w:rPr>
        <w:t xml:space="preserve">кт приёмки из ремонта здания, сооружения</w:t>
      </w:r>
      <w:r>
        <w:rPr>
          <w:rFonts w:eastAsia="Calibri"/>
          <w:sz w:val="24"/>
          <w:szCs w:val="24"/>
          <w:lang w:eastAsia="en-US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23"/>
        <w:jc w:val="both"/>
        <w:rPr>
          <w:sz w:val="24"/>
          <w:szCs w:val="24"/>
          <w:highlight w:val="none"/>
        </w:rPr>
      </w:pPr>
      <w:r>
        <w:rPr>
          <w:rFonts w:eastAsia="Calibri"/>
          <w:sz w:val="24"/>
          <w:szCs w:val="24"/>
          <w:lang w:eastAsia="en-US"/>
        </w:rPr>
        <w:t xml:space="preserve">   - </w:t>
      </w:r>
      <w:r>
        <w:rPr>
          <w:bCs/>
          <w:sz w:val="24"/>
          <w:szCs w:val="24"/>
        </w:rPr>
        <w:t xml:space="preserve">а</w:t>
      </w:r>
      <w:r>
        <w:rPr>
          <w:sz w:val="24"/>
          <w:szCs w:val="24"/>
        </w:rPr>
        <w:t xml:space="preserve">кт готовности объекта к производству ремонтных работ;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523"/>
        <w:jc w:val="both"/>
        <w:rPr>
          <w:rFonts w:eastAsia="Calibri"/>
          <w:i/>
          <w:sz w:val="22"/>
          <w:szCs w:val="22"/>
          <w:lang w:eastAsia="en-US"/>
          <w14:ligatures w14:val="none"/>
        </w:rPr>
      </w:pPr>
      <w:r>
        <w:rPr>
          <w:rFonts w:eastAsia="Calibri"/>
          <w:sz w:val="24"/>
          <w:szCs w:val="24"/>
          <w:lang w:eastAsia="en-US"/>
        </w:rPr>
        <w:t xml:space="preserve">-</w:t>
      </w:r>
      <w:r>
        <w:rPr>
          <w:rFonts w:eastAsia="Calibri"/>
          <w:sz w:val="24"/>
          <w:szCs w:val="24"/>
          <w:lang w:eastAsia="en-US"/>
        </w:rPr>
        <w:tab/>
        <w:t xml:space="preserve">табель учета рабочего времени Подрядчика;</w:t>
      </w:r>
      <w:r>
        <w:rPr>
          <w:rFonts w:eastAsia="Calibri"/>
          <w:i/>
          <w:sz w:val="22"/>
          <w:szCs w:val="22"/>
          <w:lang w:eastAsia="en-US"/>
          <w14:ligatures w14:val="none"/>
        </w:rPr>
      </w:r>
      <w:r>
        <w:rPr>
          <w:rFonts w:eastAsia="Calibri"/>
          <w:i/>
          <w:sz w:val="22"/>
          <w:szCs w:val="22"/>
          <w:lang w:eastAsia="en-US"/>
          <w14:ligatures w14:val="none"/>
        </w:rPr>
      </w:r>
    </w:p>
    <w:p>
      <w:pPr>
        <w:jc w:val="both"/>
        <w:shd w:val="clear" w:color="auto" w:fill="ffffff"/>
        <w:tabs>
          <w:tab w:val="left" w:pos="317" w:leader="none"/>
          <w:tab w:val="left" w:pos="1560" w:leader="none"/>
        </w:tabs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другие документы по усмотрению Сторон с учетом специфики Работ.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20"/>
        <w:jc w:val="both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0"/>
        <w:numPr>
          <w:ilvl w:val="0"/>
          <w:numId w:val="18"/>
        </w:numPr>
        <w:jc w:val="both"/>
        <w:tabs>
          <w:tab w:val="left" w:pos="1134" w:leader="none"/>
        </w:tabs>
      </w:pPr>
      <w:r/>
      <w:bookmarkStart w:id="0" w:name="_GoBack"/>
      <w:r/>
      <w:bookmarkEnd w:id="0"/>
      <w:r>
        <w:rPr>
          <w:b/>
          <w:bCs/>
        </w:rPr>
        <w:t xml:space="preserve"> Перечень ремонтируемых объектов зданий и сооружений Партизанской ГРЭС</w:t>
      </w:r>
      <w:r>
        <w:t xml:space="preserve">:   </w:t>
      </w:r>
      <w:r/>
    </w:p>
    <w:p>
      <w:pPr>
        <w:pStyle w:val="822"/>
        <w:ind w:left="0" w:firstLine="567"/>
        <w:jc w:val="both"/>
        <w:shd w:val="clear" w:color="auto" w:fill="ffffff"/>
        <w:widowControl w:val="off"/>
        <w:rPr>
          <w:highlight w:val="white"/>
        </w:rPr>
      </w:pPr>
      <w:r>
        <w:rPr>
          <w:color w:val="000000" w:themeColor="text1"/>
          <w:sz w:val="24"/>
          <w:szCs w:val="24"/>
        </w:rPr>
        <w:t xml:space="preserve">3.1. </w:t>
      </w:r>
      <w:r>
        <w:rPr>
          <w:lang w:eastAsia="en-US"/>
        </w:rPr>
        <w:t xml:space="preserve">Восточная проходн</w:t>
      </w:r>
      <w:r>
        <w:rPr>
          <w:highlight w:val="white"/>
          <w:lang w:eastAsia="en-US"/>
        </w:rPr>
        <w:t xml:space="preserve">ая </w:t>
      </w:r>
      <w:r>
        <w:rPr>
          <w:highlight w:val="white"/>
          <w:lang w:eastAsia="en-US"/>
        </w:rPr>
        <w:t xml:space="preserve">№00000000000000031662</w:t>
      </w:r>
      <w:r>
        <w:rPr>
          <w:highlight w:val="white"/>
        </w:rPr>
      </w:r>
      <w:r>
        <w:rPr>
          <w:highlight w:val="white"/>
        </w:rPr>
      </w:r>
    </w:p>
    <w:p>
      <w:pPr>
        <w:ind w:firstLine="720"/>
        <w:jc w:val="both"/>
        <w:tabs>
          <w:tab w:val="left" w:pos="1134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приложений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238" w:right="97" w:firstLine="47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Ведомость объёмов работ.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238" w:right="97" w:firstLine="47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1.2. Ведомость материалов Подрядчика.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709" w:right="9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1.3. Требования к составлению сметной документации.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tabs>
          <w:tab w:val="left" w:pos="709" w:leader="none"/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tabs>
          <w:tab w:val="left" w:pos="709" w:leader="none"/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0"/>
        <w:ind w:left="360"/>
        <w:jc w:val="both"/>
        <w:tabs>
          <w:tab w:val="left" w:pos="425" w:leader="none"/>
        </w:tabs>
        <w:rPr>
          <w:iCs/>
          <w:szCs w:val="22"/>
        </w:rPr>
        <w:framePr w:hSpace="180" w:wrap="around" w:vAnchor="text" w:hAnchor="text" w:y="1"/>
      </w:pPr>
      <w:r>
        <w:rPr>
          <w:iCs/>
          <w:szCs w:val="22"/>
        </w:rPr>
      </w:r>
      <w:r>
        <w:rPr>
          <w:iCs/>
          <w:szCs w:val="22"/>
        </w:rPr>
      </w:r>
      <w:r>
        <w:rPr>
          <w:iCs/>
          <w:szCs w:val="22"/>
        </w:rPr>
      </w:r>
    </w:p>
    <w:p>
      <w:pPr>
        <w:jc w:val="right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19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ЗАКАЗЧИК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 ____________/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«_____» ______________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ПОДРЯДЧИК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 /_____________/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«___»_____________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426" w:right="566" w:bottom="426" w:left="1134" w:header="142" w:footer="30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osevka Term SS03">
    <w:panose1 w:val="02000509030000000004"/>
  </w:font>
  <w:font w:name="Calibri">
    <w:panose1 w:val="020F0502020204030204"/>
  </w:font>
  <w:font w:name="TimesNewRomanPSMT">
    <w:panose1 w:val="02020603050405020304"/>
  </w:font>
  <w:font w:name="Garamond">
    <w:panose1 w:val="020206030504050203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Verdana">
    <w:panose1 w:val="020B0604030504040204"/>
  </w:font>
  <w:font w:name="Lucida Sans Unicode">
    <w:panose1 w:val="020B0603030804020204"/>
  </w:font>
  <w:font w:name="SchoolBookC">
    <w:panose1 w:val="02000603000000000000"/>
  </w:font>
  <w:font w:name="GaramondNarrowC">
    <w:panose1 w:val="02000603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rPr>
        <w:rStyle w:val="991"/>
        <w:sz w:val="16"/>
        <w:szCs w:val="16"/>
      </w:rPr>
      <w:framePr w:wrap="around" w:vAnchor="text" w:hAnchor="margin" w:xAlign="right" w:y="1"/>
    </w:pPr>
    <w:r>
      <w:rPr>
        <w:rStyle w:val="991"/>
        <w:sz w:val="16"/>
        <w:szCs w:val="16"/>
      </w:rPr>
      <w:fldChar w:fldCharType="begin"/>
    </w:r>
    <w:r>
      <w:rPr>
        <w:rStyle w:val="991"/>
        <w:sz w:val="16"/>
        <w:szCs w:val="16"/>
      </w:rPr>
      <w:instrText xml:space="preserve">PAGE  </w:instrText>
    </w:r>
    <w:r>
      <w:rPr>
        <w:rStyle w:val="991"/>
        <w:sz w:val="16"/>
        <w:szCs w:val="16"/>
      </w:rPr>
      <w:fldChar w:fldCharType="separate"/>
    </w:r>
    <w:r>
      <w:rPr>
        <w:rStyle w:val="991"/>
        <w:sz w:val="16"/>
        <w:szCs w:val="16"/>
      </w:rPr>
      <w:t xml:space="preserve">5</w:t>
    </w:r>
    <w:r>
      <w:rPr>
        <w:rStyle w:val="991"/>
        <w:sz w:val="16"/>
        <w:szCs w:val="16"/>
      </w:rPr>
      <w:fldChar w:fldCharType="end"/>
    </w:r>
    <w:r>
      <w:rPr>
        <w:rStyle w:val="991"/>
        <w:sz w:val="16"/>
        <w:szCs w:val="16"/>
      </w:rPr>
    </w:r>
    <w:r>
      <w:rPr>
        <w:rStyle w:val="991"/>
        <w:sz w:val="16"/>
        <w:szCs w:val="16"/>
      </w:rPr>
    </w:r>
  </w:p>
  <w:p>
    <w:pPr>
      <w:pStyle w:val="834"/>
      <w:ind w:right="360"/>
      <w:rPr>
        <w:rStyle w:val="991"/>
      </w:rPr>
      <w:framePr w:wrap="around" w:vAnchor="text" w:hAnchor="margin" w:xAlign="center" w:y="1"/>
    </w:pPr>
    <w:r>
      <w:rPr>
        <w:rStyle w:val="991"/>
      </w:rPr>
    </w:r>
    <w:r>
      <w:rPr>
        <w:rStyle w:val="991"/>
      </w:rPr>
    </w:r>
    <w:r>
      <w:rPr>
        <w:rStyle w:val="991"/>
      </w:rPr>
    </w:r>
  </w:p>
  <w:p>
    <w:pPr>
      <w:pStyle w:val="834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rPr>
        <w:rStyle w:val="991"/>
      </w:rPr>
      <w:framePr w:wrap="around" w:vAnchor="text" w:hAnchor="margin" w:xAlign="right" w:y="1"/>
    </w:pPr>
    <w:r>
      <w:rPr>
        <w:rStyle w:val="991"/>
      </w:rPr>
      <w:fldChar w:fldCharType="begin"/>
    </w:r>
    <w:r>
      <w:rPr>
        <w:rStyle w:val="991"/>
      </w:rPr>
      <w:instrText xml:space="preserve">PAGE  </w:instrText>
    </w:r>
    <w:r>
      <w:rPr>
        <w:rStyle w:val="991"/>
      </w:rPr>
      <w:fldChar w:fldCharType="end"/>
    </w:r>
    <w:r>
      <w:rPr>
        <w:rStyle w:val="991"/>
      </w:rPr>
    </w:r>
    <w:r>
      <w:rPr>
        <w:rStyle w:val="991"/>
      </w:rPr>
    </w:r>
  </w:p>
  <w:p>
    <w:pPr>
      <w:pStyle w:val="83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7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-"/>
      <w:lvlJc w:val="left"/>
      <w:pPr>
        <w:ind w:left="1695" w:hanging="360"/>
      </w:pPr>
      <w:rPr>
        <w:rFonts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4"/>
      <w:numFmt w:val="bullet"/>
      <w:pStyle w:val="1173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pStyle w:val="1174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ascii="Courier New" w:hAnsi="Courier New"/>
      </w:rPr>
    </w:lvl>
    <w:lvl w:ilvl="2">
      <w:start w:val="1"/>
      <w:numFmt w:val="bullet"/>
      <w:pStyle w:val="1172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3">
    <w:multiLevelType w:val="hybridMultilevel"/>
    <w:lvl w:ilvl="0">
      <w:start w:val="1"/>
      <w:numFmt w:val="bullet"/>
      <w:pStyle w:val="1157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ascii="TimesNewRomanPSMT" w:hAnsi="TimesNewRomanPSMT" w:cs="TimesNewRomanPSMT"/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/>
        <w:bCs/>
        <w:i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eastAsia="Calibri"/>
      </w:rPr>
    </w:lvl>
    <w:lvl w:ilvl="1">
      <w:start w:val="6"/>
      <w:numFmt w:val="decimal"/>
      <w:isLgl w:val="false"/>
      <w:suff w:val="tab"/>
      <w:lvlText w:val="%1.%2."/>
      <w:lvlJc w:val="left"/>
      <w:pPr>
        <w:ind w:left="900" w:hanging="540"/>
      </w:pPr>
      <w:rPr>
        <w:rFonts w:eastAsia="Calibri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eastAsia="Calibri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pStyle w:val="1045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59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ascii="TimesNewRomanPSMT" w:hAnsi="TimesNewRomanPSMT" w:cs="TimesNewRomanPSMT"/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5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eastAsia="Calibri"/>
      </w:rPr>
    </w:lvl>
    <w:lvl w:ilvl="1">
      <w:start w:val="6"/>
      <w:numFmt w:val="decimal"/>
      <w:isLgl w:val="false"/>
      <w:suff w:val="tab"/>
      <w:lvlText w:val="%1.%2."/>
      <w:lvlJc w:val="left"/>
      <w:pPr>
        <w:ind w:left="900" w:hanging="54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eastAsia="Calibri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ascii="TimesNewRomanPSMT" w:hAnsi="TimesNewRomanPSMT" w:cs="TimesNewRomanPSM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ascii="TimesNewRomanPSMT" w:hAnsi="TimesNewRomanPSMT" w:cs="TimesNewRomanPSM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ascii="TimesNewRomanPSMT" w:hAnsi="TimesNewRomanPSMT" w:cs="TimesNewRomanPSM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ascii="TimesNewRomanPSMT" w:hAnsi="TimesNewRomanPSMT" w:cs="TimesNewRomanPSM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ascii="TimesNewRomanPSMT" w:hAnsi="TimesNewRomanPSMT" w:cs="TimesNewRomanPSM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ascii="TimesNewRomanPSMT" w:hAnsi="TimesNewRomanPSMT" w:cs="TimesNewRomanPSM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440"/>
      </w:pPr>
      <w:rPr>
        <w:rFonts w:ascii="TimesNewRomanPSMT" w:hAnsi="TimesNewRomanPSMT" w:cs="TimesNewRomanPSM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  <w:rPr>
        <w:rFonts w:ascii="TimesNewRomanPSMT" w:hAnsi="TimesNewRomanPSMT" w:cs="TimesNewRomanPSMT"/>
        <w:b w:val="0"/>
      </w:rPr>
    </w:lvl>
  </w:abstractNum>
  <w:abstractNum w:abstractNumId="30">
    <w:multiLevelType w:val="hybridMultilevel"/>
    <w:lvl w:ilvl="0">
      <w:start w:val="1"/>
      <w:numFmt w:val="bullet"/>
      <w:pStyle w:val="1154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900" w:hanging="540"/>
      </w:p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44" w:hanging="144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59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3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3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7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86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0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04" w:hanging="180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15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7"/>
  </w:num>
  <w:num w:numId="2">
    <w:abstractNumId w:val="16"/>
  </w:num>
  <w:num w:numId="3">
    <w:abstractNumId w:val="38"/>
  </w:num>
  <w:num w:numId="4">
    <w:abstractNumId w:val="27"/>
  </w:num>
  <w:num w:numId="5">
    <w:abstractNumId w:val="13"/>
  </w:num>
  <w:num w:numId="6">
    <w:abstractNumId w:val="30"/>
  </w:num>
  <w:num w:numId="7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7"/>
  </w:num>
  <w:num w:numId="10">
    <w:abstractNumId w:val="3"/>
  </w:num>
  <w:num w:numId="11">
    <w:abstractNumId w:val="5"/>
  </w:num>
  <w:num w:numId="12">
    <w:abstractNumId w:val="40"/>
  </w:num>
  <w:num w:numId="13">
    <w:abstractNumId w:val="22"/>
  </w:num>
  <w:num w:numId="14">
    <w:abstractNumId w:val="39"/>
  </w:num>
  <w:num w:numId="15">
    <w:abstractNumId w:val="0"/>
  </w:num>
  <w:num w:numId="16">
    <w:abstractNumId w:val="36"/>
  </w:num>
  <w:num w:numId="17">
    <w:abstractNumId w:val="25"/>
  </w:num>
  <w:num w:numId="18">
    <w:abstractNumId w:val="18"/>
  </w:num>
  <w:num w:numId="19">
    <w:abstractNumId w:val="33"/>
  </w:num>
  <w:num w:numId="20">
    <w:abstractNumId w:val="8"/>
  </w:num>
  <w:num w:numId="21">
    <w:abstractNumId w:val="21"/>
  </w:num>
  <w:num w:numId="22">
    <w:abstractNumId w:val="14"/>
  </w:num>
  <w:num w:numId="23">
    <w:abstractNumId w:val="10"/>
  </w:num>
  <w:num w:numId="24">
    <w:abstractNumId w:val="29"/>
  </w:num>
  <w:num w:numId="25">
    <w:abstractNumId w:val="20"/>
  </w:num>
  <w:num w:numId="26">
    <w:abstractNumId w:val="24"/>
  </w:num>
  <w:num w:numId="27">
    <w:abstractNumId w:val="19"/>
  </w:num>
  <w:num w:numId="28">
    <w:abstractNumId w:val="1"/>
  </w:num>
  <w:num w:numId="29">
    <w:abstractNumId w:val="15"/>
  </w:num>
  <w:num w:numId="30">
    <w:abstractNumId w:val="26"/>
  </w:num>
  <w:num w:numId="31">
    <w:abstractNumId w:val="32"/>
  </w:num>
  <w:num w:numId="32">
    <w:abstractNumId w:val="34"/>
  </w:num>
  <w:num w:numId="33">
    <w:abstractNumId w:val="4"/>
  </w:num>
  <w:num w:numId="34">
    <w:abstractNumId w:val="31"/>
  </w:num>
  <w:num w:numId="35">
    <w:abstractNumId w:val="9"/>
  </w:num>
  <w:num w:numId="36">
    <w:abstractNumId w:val="28"/>
  </w:num>
  <w:num w:numId="37">
    <w:abstractNumId w:val="23"/>
  </w:num>
  <w:num w:numId="38">
    <w:abstractNumId w:val="2"/>
  </w:num>
  <w:num w:numId="39">
    <w:abstractNumId w:val="12"/>
  </w:num>
  <w:num w:numId="40">
    <w:abstractNumId w:val="11"/>
  </w:num>
  <w:num w:numId="41">
    <w:abstractNumId w:val="37"/>
  </w:num>
  <w:num w:numId="42">
    <w:abstractNumId w:val="41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Heading 1 Char"/>
    <w:basedOn w:val="810"/>
    <w:link w:val="801"/>
    <w:uiPriority w:val="9"/>
    <w:rPr>
      <w:rFonts w:ascii="Arial" w:hAnsi="Arial" w:eastAsia="Arial" w:cs="Arial"/>
      <w:sz w:val="40"/>
      <w:szCs w:val="40"/>
    </w:rPr>
  </w:style>
  <w:style w:type="character" w:styleId="785">
    <w:name w:val="Heading 2 Char"/>
    <w:basedOn w:val="810"/>
    <w:link w:val="802"/>
    <w:uiPriority w:val="9"/>
    <w:rPr>
      <w:rFonts w:ascii="Arial" w:hAnsi="Arial" w:eastAsia="Arial" w:cs="Arial"/>
      <w:sz w:val="34"/>
    </w:rPr>
  </w:style>
  <w:style w:type="character" w:styleId="786">
    <w:name w:val="Heading 3 Char"/>
    <w:basedOn w:val="810"/>
    <w:link w:val="803"/>
    <w:uiPriority w:val="9"/>
    <w:rPr>
      <w:rFonts w:ascii="Arial" w:hAnsi="Arial" w:eastAsia="Arial" w:cs="Arial"/>
      <w:sz w:val="30"/>
      <w:szCs w:val="30"/>
    </w:rPr>
  </w:style>
  <w:style w:type="character" w:styleId="787">
    <w:name w:val="Heading 4 Char"/>
    <w:basedOn w:val="810"/>
    <w:link w:val="804"/>
    <w:uiPriority w:val="9"/>
    <w:rPr>
      <w:rFonts w:ascii="Arial" w:hAnsi="Arial" w:eastAsia="Arial" w:cs="Arial"/>
      <w:b/>
      <w:bCs/>
      <w:sz w:val="26"/>
      <w:szCs w:val="26"/>
    </w:rPr>
  </w:style>
  <w:style w:type="character" w:styleId="788">
    <w:name w:val="Heading 5 Char"/>
    <w:basedOn w:val="810"/>
    <w:link w:val="805"/>
    <w:uiPriority w:val="9"/>
    <w:rPr>
      <w:rFonts w:ascii="Arial" w:hAnsi="Arial" w:eastAsia="Arial" w:cs="Arial"/>
      <w:b/>
      <w:bCs/>
      <w:sz w:val="24"/>
      <w:szCs w:val="24"/>
    </w:rPr>
  </w:style>
  <w:style w:type="character" w:styleId="789">
    <w:name w:val="Heading 6 Char"/>
    <w:basedOn w:val="810"/>
    <w:link w:val="806"/>
    <w:uiPriority w:val="9"/>
    <w:rPr>
      <w:rFonts w:ascii="Arial" w:hAnsi="Arial" w:eastAsia="Arial" w:cs="Arial"/>
      <w:b/>
      <w:bCs/>
      <w:sz w:val="22"/>
      <w:szCs w:val="22"/>
    </w:rPr>
  </w:style>
  <w:style w:type="character" w:styleId="790">
    <w:name w:val="Heading 8 Char"/>
    <w:basedOn w:val="810"/>
    <w:link w:val="808"/>
    <w:uiPriority w:val="9"/>
    <w:rPr>
      <w:rFonts w:ascii="Arial" w:hAnsi="Arial" w:eastAsia="Arial" w:cs="Arial"/>
      <w:i/>
      <w:iCs/>
      <w:sz w:val="22"/>
      <w:szCs w:val="22"/>
    </w:rPr>
  </w:style>
  <w:style w:type="character" w:styleId="791">
    <w:name w:val="Heading 9 Char"/>
    <w:basedOn w:val="810"/>
    <w:link w:val="809"/>
    <w:uiPriority w:val="9"/>
    <w:rPr>
      <w:rFonts w:ascii="Arial" w:hAnsi="Arial" w:eastAsia="Arial" w:cs="Arial"/>
      <w:i/>
      <w:iCs/>
      <w:sz w:val="21"/>
      <w:szCs w:val="21"/>
    </w:rPr>
  </w:style>
  <w:style w:type="character" w:styleId="792">
    <w:name w:val="Title Char"/>
    <w:basedOn w:val="810"/>
    <w:link w:val="824"/>
    <w:uiPriority w:val="10"/>
    <w:rPr>
      <w:sz w:val="48"/>
      <w:szCs w:val="48"/>
    </w:rPr>
  </w:style>
  <w:style w:type="character" w:styleId="793">
    <w:name w:val="Subtitle Char"/>
    <w:basedOn w:val="810"/>
    <w:link w:val="826"/>
    <w:uiPriority w:val="11"/>
    <w:rPr>
      <w:sz w:val="24"/>
      <w:szCs w:val="24"/>
    </w:rPr>
  </w:style>
  <w:style w:type="character" w:styleId="794">
    <w:name w:val="Quote Char"/>
    <w:link w:val="828"/>
    <w:uiPriority w:val="29"/>
    <w:rPr>
      <w:i/>
    </w:rPr>
  </w:style>
  <w:style w:type="character" w:styleId="795">
    <w:name w:val="Intense Quote Char"/>
    <w:link w:val="830"/>
    <w:uiPriority w:val="30"/>
    <w:rPr>
      <w:i/>
    </w:rPr>
  </w:style>
  <w:style w:type="character" w:styleId="796">
    <w:name w:val="Header Char"/>
    <w:basedOn w:val="810"/>
    <w:link w:val="832"/>
    <w:uiPriority w:val="99"/>
  </w:style>
  <w:style w:type="character" w:styleId="797">
    <w:name w:val="Caption Char"/>
    <w:basedOn w:val="836"/>
    <w:link w:val="834"/>
    <w:uiPriority w:val="99"/>
  </w:style>
  <w:style w:type="character" w:styleId="798">
    <w:name w:val="Footnote Text Char"/>
    <w:link w:val="965"/>
    <w:uiPriority w:val="99"/>
    <w:rPr>
      <w:sz w:val="18"/>
    </w:rPr>
  </w:style>
  <w:style w:type="character" w:styleId="799">
    <w:name w:val="Endnote Text Char"/>
    <w:link w:val="968"/>
    <w:uiPriority w:val="99"/>
    <w:rPr>
      <w:sz w:val="20"/>
    </w:rPr>
  </w:style>
  <w:style w:type="paragraph" w:styleId="800" w:default="1">
    <w:name w:val="Normal"/>
    <w:qFormat/>
    <w:rPr>
      <w:lang w:eastAsia="ru-RU"/>
    </w:rPr>
  </w:style>
  <w:style w:type="paragraph" w:styleId="801">
    <w:name w:val="Heading 1"/>
    <w:basedOn w:val="800"/>
    <w:next w:val="800"/>
    <w:link w:val="8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2">
    <w:name w:val="Heading 2"/>
    <w:basedOn w:val="800"/>
    <w:next w:val="800"/>
    <w:link w:val="814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03">
    <w:name w:val="Heading 3"/>
    <w:basedOn w:val="800"/>
    <w:next w:val="800"/>
    <w:link w:val="8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4">
    <w:name w:val="Heading 4"/>
    <w:basedOn w:val="800"/>
    <w:next w:val="800"/>
    <w:link w:val="8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5">
    <w:name w:val="Heading 5"/>
    <w:basedOn w:val="800"/>
    <w:next w:val="800"/>
    <w:link w:val="817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06">
    <w:name w:val="Heading 6"/>
    <w:basedOn w:val="800"/>
    <w:next w:val="800"/>
    <w:link w:val="818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07">
    <w:name w:val="Heading 7"/>
    <w:basedOn w:val="800"/>
    <w:next w:val="800"/>
    <w:link w:val="988"/>
    <w:qFormat/>
    <w:pPr>
      <w:spacing w:before="240" w:after="60"/>
      <w:outlineLvl w:val="6"/>
    </w:pPr>
    <w:rPr>
      <w:sz w:val="24"/>
      <w:szCs w:val="24"/>
    </w:rPr>
  </w:style>
  <w:style w:type="paragraph" w:styleId="808">
    <w:name w:val="Heading 8"/>
    <w:basedOn w:val="800"/>
    <w:next w:val="800"/>
    <w:link w:val="82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09">
    <w:name w:val="Heading 9"/>
    <w:basedOn w:val="800"/>
    <w:next w:val="800"/>
    <w:link w:val="821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810" w:default="1">
    <w:name w:val="Default Paragraph Font"/>
    <w:uiPriority w:val="1"/>
    <w:semiHidden/>
    <w:unhideWhenUsed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character" w:styleId="813" w:customStyle="1">
    <w:name w:val="Заголовок 1 Знак"/>
    <w:link w:val="801"/>
    <w:uiPriority w:val="9"/>
    <w:rPr>
      <w:rFonts w:ascii="Arial" w:hAnsi="Arial" w:eastAsia="Arial" w:cs="Arial"/>
      <w:sz w:val="40"/>
      <w:szCs w:val="40"/>
    </w:rPr>
  </w:style>
  <w:style w:type="character" w:styleId="814" w:customStyle="1">
    <w:name w:val="Заголовок 2 Знак"/>
    <w:link w:val="802"/>
    <w:uiPriority w:val="9"/>
    <w:rPr>
      <w:rFonts w:ascii="Arial" w:hAnsi="Arial" w:eastAsia="Arial" w:cs="Arial"/>
      <w:sz w:val="34"/>
    </w:rPr>
  </w:style>
  <w:style w:type="character" w:styleId="815" w:customStyle="1">
    <w:name w:val="Заголовок 3 Знак"/>
    <w:link w:val="803"/>
    <w:uiPriority w:val="9"/>
    <w:rPr>
      <w:rFonts w:ascii="Arial" w:hAnsi="Arial" w:eastAsia="Arial" w:cs="Arial"/>
      <w:sz w:val="30"/>
      <w:szCs w:val="30"/>
    </w:rPr>
  </w:style>
  <w:style w:type="character" w:styleId="816" w:customStyle="1">
    <w:name w:val="Заголовок 4 Знак"/>
    <w:link w:val="804"/>
    <w:uiPriority w:val="9"/>
    <w:rPr>
      <w:rFonts w:ascii="Arial" w:hAnsi="Arial" w:eastAsia="Arial" w:cs="Arial"/>
      <w:b/>
      <w:bCs/>
      <w:sz w:val="26"/>
      <w:szCs w:val="26"/>
    </w:rPr>
  </w:style>
  <w:style w:type="character" w:styleId="817" w:customStyle="1">
    <w:name w:val="Заголовок 5 Знак"/>
    <w:link w:val="805"/>
    <w:uiPriority w:val="9"/>
    <w:rPr>
      <w:rFonts w:ascii="Arial" w:hAnsi="Arial" w:eastAsia="Arial" w:cs="Arial"/>
      <w:b/>
      <w:bCs/>
      <w:sz w:val="24"/>
      <w:szCs w:val="24"/>
    </w:rPr>
  </w:style>
  <w:style w:type="character" w:styleId="818" w:customStyle="1">
    <w:name w:val="Заголовок 6 Знак"/>
    <w:link w:val="806"/>
    <w:uiPriority w:val="9"/>
    <w:rPr>
      <w:rFonts w:ascii="Arial" w:hAnsi="Arial" w:eastAsia="Arial" w:cs="Arial"/>
      <w:b/>
      <w:bCs/>
      <w:sz w:val="22"/>
      <w:szCs w:val="22"/>
    </w:rPr>
  </w:style>
  <w:style w:type="character" w:styleId="81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0" w:customStyle="1">
    <w:name w:val="Заголовок 8 Знак"/>
    <w:link w:val="808"/>
    <w:uiPriority w:val="9"/>
    <w:rPr>
      <w:rFonts w:ascii="Arial" w:hAnsi="Arial" w:eastAsia="Arial" w:cs="Arial"/>
      <w:i/>
      <w:iCs/>
      <w:sz w:val="22"/>
      <w:szCs w:val="22"/>
    </w:rPr>
  </w:style>
  <w:style w:type="character" w:styleId="821" w:customStyle="1">
    <w:name w:val="Заголовок 9 Знак"/>
    <w:link w:val="809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List Paragraph"/>
    <w:basedOn w:val="800"/>
    <w:uiPriority w:val="34"/>
    <w:qFormat/>
    <w:pPr>
      <w:contextualSpacing/>
      <w:ind w:left="720"/>
    </w:pPr>
  </w:style>
  <w:style w:type="paragraph" w:styleId="823">
    <w:name w:val="No Spacing"/>
    <w:uiPriority w:val="1"/>
    <w:qFormat/>
    <w:pPr>
      <w:widowControl w:val="off"/>
    </w:pPr>
    <w:rPr>
      <w:lang w:eastAsia="ru-RU"/>
    </w:rPr>
  </w:style>
  <w:style w:type="paragraph" w:styleId="824">
    <w:name w:val="Title"/>
    <w:basedOn w:val="800"/>
    <w:next w:val="800"/>
    <w:link w:val="825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character" w:styleId="825" w:customStyle="1">
    <w:name w:val="Заголовок Знак"/>
    <w:link w:val="824"/>
    <w:uiPriority w:val="10"/>
    <w:rPr>
      <w:sz w:val="48"/>
      <w:szCs w:val="48"/>
    </w:rPr>
  </w:style>
  <w:style w:type="paragraph" w:styleId="826">
    <w:name w:val="Subtitle"/>
    <w:basedOn w:val="800"/>
    <w:link w:val="827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827" w:customStyle="1">
    <w:name w:val="Подзаголовок Знак"/>
    <w:link w:val="826"/>
    <w:uiPriority w:val="11"/>
    <w:rPr>
      <w:sz w:val="24"/>
      <w:szCs w:val="24"/>
    </w:rPr>
  </w:style>
  <w:style w:type="paragraph" w:styleId="828">
    <w:name w:val="Quote"/>
    <w:basedOn w:val="800"/>
    <w:next w:val="800"/>
    <w:link w:val="829"/>
    <w:uiPriority w:val="29"/>
    <w:qFormat/>
    <w:pPr>
      <w:ind w:left="720" w:right="720"/>
    </w:pPr>
    <w:rPr>
      <w:i/>
    </w:rPr>
  </w:style>
  <w:style w:type="character" w:styleId="829" w:customStyle="1">
    <w:name w:val="Цитата 2 Знак"/>
    <w:link w:val="828"/>
    <w:uiPriority w:val="29"/>
    <w:rPr>
      <w:i/>
    </w:rPr>
  </w:style>
  <w:style w:type="paragraph" w:styleId="830">
    <w:name w:val="Intense Quote"/>
    <w:basedOn w:val="800"/>
    <w:next w:val="800"/>
    <w:link w:val="8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1" w:customStyle="1">
    <w:name w:val="Выделенная цитата Знак"/>
    <w:link w:val="830"/>
    <w:uiPriority w:val="30"/>
    <w:rPr>
      <w:i/>
    </w:rPr>
  </w:style>
  <w:style w:type="paragraph" w:styleId="832">
    <w:name w:val="Header"/>
    <w:basedOn w:val="800"/>
    <w:link w:val="83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33" w:customStyle="1">
    <w:name w:val="Верхний колонтитул Знак"/>
    <w:link w:val="832"/>
    <w:uiPriority w:val="99"/>
  </w:style>
  <w:style w:type="paragraph" w:styleId="834">
    <w:name w:val="Footer"/>
    <w:basedOn w:val="800"/>
    <w:link w:val="837"/>
    <w:pPr>
      <w:tabs>
        <w:tab w:val="center" w:pos="4677" w:leader="none"/>
        <w:tab w:val="right" w:pos="9355" w:leader="none"/>
      </w:tabs>
    </w:pPr>
  </w:style>
  <w:style w:type="character" w:styleId="835" w:customStyle="1">
    <w:name w:val="Footer Char"/>
    <w:uiPriority w:val="99"/>
  </w:style>
  <w:style w:type="paragraph" w:styleId="836">
    <w:name w:val="Caption"/>
    <w:basedOn w:val="800"/>
    <w:next w:val="800"/>
    <w:link w:val="7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7" w:customStyle="1">
    <w:name w:val="Нижний колонтитул Знак"/>
    <w:link w:val="834"/>
    <w:uiPriority w:val="99"/>
  </w:style>
  <w:style w:type="table" w:styleId="838">
    <w:name w:val="Table Grid"/>
    <w:basedOn w:val="811"/>
    <w:tblPr/>
  </w:style>
  <w:style w:type="table" w:styleId="8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8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4">
    <w:name w:val="Hyperlink"/>
    <w:rPr>
      <w:color w:val="0000ff"/>
      <w:u w:val="single"/>
    </w:rPr>
  </w:style>
  <w:style w:type="paragraph" w:styleId="965">
    <w:name w:val="footnote text"/>
    <w:basedOn w:val="800"/>
    <w:link w:val="966"/>
    <w:uiPriority w:val="99"/>
    <w:semiHidden/>
    <w:unhideWhenUsed/>
    <w:pPr>
      <w:spacing w:after="40"/>
    </w:pPr>
    <w:rPr>
      <w:sz w:val="18"/>
    </w:rPr>
  </w:style>
  <w:style w:type="character" w:styleId="966" w:customStyle="1">
    <w:name w:val="Текст сноски Знак"/>
    <w:link w:val="965"/>
    <w:uiPriority w:val="99"/>
    <w:rPr>
      <w:sz w:val="18"/>
    </w:rPr>
  </w:style>
  <w:style w:type="character" w:styleId="967">
    <w:name w:val="footnote reference"/>
    <w:uiPriority w:val="99"/>
    <w:unhideWhenUsed/>
    <w:rPr>
      <w:vertAlign w:val="superscript"/>
    </w:rPr>
  </w:style>
  <w:style w:type="paragraph" w:styleId="968">
    <w:name w:val="endnote text"/>
    <w:basedOn w:val="800"/>
    <w:link w:val="969"/>
    <w:uiPriority w:val="99"/>
    <w:semiHidden/>
    <w:unhideWhenUsed/>
  </w:style>
  <w:style w:type="character" w:styleId="969" w:customStyle="1">
    <w:name w:val="Текст концевой сноски Знак"/>
    <w:link w:val="968"/>
    <w:uiPriority w:val="99"/>
    <w:rPr>
      <w:sz w:val="20"/>
    </w:rPr>
  </w:style>
  <w:style w:type="character" w:styleId="970">
    <w:name w:val="endnote reference"/>
    <w:uiPriority w:val="99"/>
    <w:semiHidden/>
    <w:unhideWhenUsed/>
    <w:rPr>
      <w:vertAlign w:val="superscript"/>
    </w:rPr>
  </w:style>
  <w:style w:type="paragraph" w:styleId="971">
    <w:name w:val="toc 1"/>
    <w:basedOn w:val="800"/>
    <w:next w:val="800"/>
    <w:uiPriority w:val="39"/>
    <w:unhideWhenUsed/>
    <w:pPr>
      <w:spacing w:after="57"/>
    </w:pPr>
  </w:style>
  <w:style w:type="paragraph" w:styleId="972">
    <w:name w:val="toc 2"/>
    <w:basedOn w:val="800"/>
    <w:next w:val="800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973">
    <w:name w:val="toc 3"/>
    <w:basedOn w:val="800"/>
    <w:next w:val="800"/>
    <w:uiPriority w:val="39"/>
    <w:unhideWhenUsed/>
    <w:pPr>
      <w:ind w:left="567"/>
      <w:spacing w:after="57"/>
    </w:pPr>
  </w:style>
  <w:style w:type="paragraph" w:styleId="974">
    <w:name w:val="toc 4"/>
    <w:basedOn w:val="800"/>
    <w:next w:val="800"/>
    <w:uiPriority w:val="39"/>
    <w:unhideWhenUsed/>
    <w:pPr>
      <w:ind w:left="850"/>
      <w:spacing w:after="57"/>
    </w:pPr>
  </w:style>
  <w:style w:type="paragraph" w:styleId="975">
    <w:name w:val="toc 5"/>
    <w:basedOn w:val="800"/>
    <w:next w:val="800"/>
    <w:uiPriority w:val="39"/>
    <w:unhideWhenUsed/>
    <w:pPr>
      <w:ind w:left="1134"/>
      <w:spacing w:after="57"/>
    </w:pPr>
  </w:style>
  <w:style w:type="paragraph" w:styleId="976">
    <w:name w:val="toc 6"/>
    <w:basedOn w:val="800"/>
    <w:next w:val="800"/>
    <w:uiPriority w:val="39"/>
    <w:unhideWhenUsed/>
    <w:pPr>
      <w:ind w:left="1417"/>
      <w:spacing w:after="57"/>
    </w:pPr>
  </w:style>
  <w:style w:type="paragraph" w:styleId="977">
    <w:name w:val="toc 7"/>
    <w:basedOn w:val="800"/>
    <w:next w:val="800"/>
    <w:uiPriority w:val="39"/>
    <w:unhideWhenUsed/>
    <w:pPr>
      <w:ind w:left="1701"/>
      <w:spacing w:after="57"/>
    </w:pPr>
  </w:style>
  <w:style w:type="paragraph" w:styleId="978">
    <w:name w:val="toc 8"/>
    <w:basedOn w:val="800"/>
    <w:next w:val="800"/>
    <w:uiPriority w:val="39"/>
    <w:unhideWhenUsed/>
    <w:pPr>
      <w:ind w:left="1984"/>
      <w:spacing w:after="57"/>
    </w:pPr>
  </w:style>
  <w:style w:type="paragraph" w:styleId="979">
    <w:name w:val="toc 9"/>
    <w:basedOn w:val="800"/>
    <w:next w:val="800"/>
    <w:uiPriority w:val="39"/>
    <w:unhideWhenUsed/>
    <w:pPr>
      <w:ind w:left="2268"/>
      <w:spacing w:after="57"/>
    </w:pPr>
  </w:style>
  <w:style w:type="paragraph" w:styleId="980">
    <w:name w:val="TOC Heading"/>
    <w:uiPriority w:val="39"/>
    <w:unhideWhenUsed/>
  </w:style>
  <w:style w:type="paragraph" w:styleId="981">
    <w:name w:val="table of figures"/>
    <w:basedOn w:val="800"/>
    <w:next w:val="800"/>
    <w:uiPriority w:val="99"/>
    <w:unhideWhenUsed/>
  </w:style>
  <w:style w:type="paragraph" w:styleId="982" w:customStyle="1">
    <w:name w:val="Заголовок 1;Знак;Знак Знак;Document Header1;H1;Заголовок параграфа (1.)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"/>
    <w:basedOn w:val="800"/>
    <w:next w:val="800"/>
    <w:link w:val="986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983" w:customStyle="1">
    <w:name w:val="Заголовок 3;H3"/>
    <w:basedOn w:val="800"/>
    <w:next w:val="80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84" w:customStyle="1">
    <w:name w:val="Заголовок 4;H4"/>
    <w:basedOn w:val="800"/>
    <w:next w:val="80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styleId="985" w:customStyle="1">
    <w:name w:val="Основной шрифт абзаца;Знак Знак Знак2 Знак1 Знак Знак Знак Знак"/>
    <w:link w:val="1163"/>
    <w:semiHidden/>
  </w:style>
  <w:style w:type="character" w:styleId="986" w:customStyle="1">
    <w:name w:val="Заголовок 1 Знак;Знак Знак2;Знак Знак Знак2"/>
    <w:link w:val="982"/>
    <w:rPr>
      <w:rFonts w:ascii="Arial" w:hAnsi="Arial"/>
      <w:b/>
      <w:sz w:val="32"/>
      <w:lang w:val="ru-RU" w:eastAsia="ru-RU" w:bidi="ar-SA"/>
    </w:rPr>
  </w:style>
  <w:style w:type="paragraph" w:styleId="987" w:customStyle="1">
    <w:name w:val="Знак Знак Знак2 Знак1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988" w:customStyle="1">
    <w:name w:val="Заголовок 7 Знак"/>
    <w:link w:val="807"/>
    <w:semiHidden/>
    <w:rPr>
      <w:sz w:val="24"/>
      <w:szCs w:val="24"/>
      <w:lang w:val="ru-RU" w:eastAsia="ru-RU" w:bidi="ar-SA"/>
    </w:rPr>
  </w:style>
  <w:style w:type="paragraph" w:styleId="989" w:customStyle="1">
    <w:name w:val="Верхний колонтитул;Название 2"/>
    <w:basedOn w:val="800"/>
    <w:link w:val="990"/>
    <w:pPr>
      <w:tabs>
        <w:tab w:val="center" w:pos="4677" w:leader="none"/>
        <w:tab w:val="right" w:pos="9355" w:leader="none"/>
      </w:tabs>
    </w:pPr>
  </w:style>
  <w:style w:type="character" w:styleId="990" w:customStyle="1">
    <w:name w:val="Верхний колонтитул Знак;Название 2 Знак"/>
    <w:link w:val="989"/>
    <w:semiHidden/>
    <w:rPr>
      <w:lang w:val="ru-RU" w:eastAsia="ru-RU" w:bidi="ar-SA"/>
    </w:rPr>
  </w:style>
  <w:style w:type="character" w:styleId="991">
    <w:name w:val="page number"/>
    <w:basedOn w:val="985"/>
  </w:style>
  <w:style w:type="paragraph" w:styleId="992" w:customStyle="1">
    <w:name w:val="текст1"/>
    <w:pPr>
      <w:ind w:firstLine="397"/>
      <w:jc w:val="both"/>
    </w:pPr>
    <w:rPr>
      <w:rFonts w:ascii="SchoolBookC" w:hAnsi="SchoolBookC"/>
      <w:sz w:val="24"/>
      <w:lang w:eastAsia="ru-RU"/>
    </w:rPr>
  </w:style>
  <w:style w:type="paragraph" w:styleId="993">
    <w:name w:val="Block Text"/>
    <w:basedOn w:val="800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994" w:customStyle="1">
    <w:name w:val="втяжка"/>
    <w:basedOn w:val="992"/>
    <w:next w:val="992"/>
    <w:pPr>
      <w:ind w:left="567" w:hanging="567"/>
      <w:spacing w:before="57"/>
      <w:tabs>
        <w:tab w:val="left" w:pos="567" w:leader="none"/>
      </w:tabs>
    </w:pPr>
  </w:style>
  <w:style w:type="paragraph" w:styleId="995" w:customStyle="1">
    <w:name w:val="втяжка1"/>
    <w:basedOn w:val="994"/>
    <w:next w:val="994"/>
    <w:pPr>
      <w:ind w:left="1134"/>
      <w:tabs>
        <w:tab w:val="clear" w:pos="567" w:leader="none"/>
        <w:tab w:val="left" w:pos="1134" w:leader="none"/>
      </w:tabs>
    </w:pPr>
  </w:style>
  <w:style w:type="paragraph" w:styleId="996">
    <w:name w:val="Body Text Indent 2"/>
    <w:basedOn w:val="800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997" w:customStyle="1">
    <w:name w:val="Normal1"/>
    <w:link w:val="998"/>
    <w:pPr>
      <w:spacing w:before="100" w:after="100"/>
      <w:widowControl w:val="off"/>
    </w:pPr>
    <w:rPr>
      <w:sz w:val="24"/>
      <w:lang w:eastAsia="ru-RU"/>
    </w:rPr>
  </w:style>
  <w:style w:type="character" w:styleId="998" w:customStyle="1">
    <w:name w:val="Normal Знак"/>
    <w:link w:val="997"/>
    <w:rPr>
      <w:sz w:val="24"/>
      <w:lang w:val="ru-RU" w:eastAsia="ru-RU" w:bidi="ar-SA"/>
    </w:rPr>
  </w:style>
  <w:style w:type="paragraph" w:styleId="999">
    <w:name w:val="Body Text 2"/>
    <w:basedOn w:val="800"/>
    <w:pPr>
      <w:spacing w:after="120" w:line="480" w:lineRule="auto"/>
    </w:pPr>
  </w:style>
  <w:style w:type="paragraph" w:styleId="1000" w:customStyle="1">
    <w:name w:val="текст-табл"/>
    <w:basedOn w:val="800"/>
    <w:next w:val="800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01">
    <w:name w:val="Body Text"/>
    <w:basedOn w:val="800"/>
    <w:link w:val="1002"/>
    <w:pPr>
      <w:spacing w:after="120"/>
    </w:pPr>
  </w:style>
  <w:style w:type="character" w:styleId="1002" w:customStyle="1">
    <w:name w:val="Основной текст Знак"/>
    <w:link w:val="1001"/>
    <w:rPr>
      <w:lang w:val="ru-RU" w:eastAsia="ru-RU" w:bidi="ar-SA"/>
    </w:rPr>
  </w:style>
  <w:style w:type="paragraph" w:styleId="1003">
    <w:name w:val="Body Text Indent 3"/>
    <w:basedOn w:val="800"/>
    <w:pPr>
      <w:ind w:left="283"/>
      <w:spacing w:after="120"/>
    </w:pPr>
    <w:rPr>
      <w:sz w:val="16"/>
      <w:szCs w:val="16"/>
    </w:rPr>
  </w:style>
  <w:style w:type="paragraph" w:styleId="1004">
    <w:name w:val="Body Text 3"/>
    <w:basedOn w:val="800"/>
    <w:pPr>
      <w:jc w:val="center"/>
      <w:spacing w:before="120"/>
    </w:pPr>
    <w:rPr>
      <w:sz w:val="24"/>
    </w:rPr>
  </w:style>
  <w:style w:type="paragraph" w:styleId="1005">
    <w:name w:val="Body Text Indent"/>
    <w:basedOn w:val="800"/>
    <w:pPr>
      <w:ind w:left="283"/>
      <w:spacing w:after="120"/>
    </w:pPr>
  </w:style>
  <w:style w:type="paragraph" w:styleId="1006" w:customStyle="1">
    <w:name w:val="текст"/>
    <w:pPr>
      <w:jc w:val="both"/>
    </w:pPr>
    <w:rPr>
      <w:rFonts w:ascii="SchoolBookC" w:hAnsi="SchoolBookC"/>
      <w:color w:val="000000"/>
      <w:sz w:val="24"/>
      <w:lang w:eastAsia="ru-RU"/>
    </w:rPr>
  </w:style>
  <w:style w:type="paragraph" w:styleId="1007" w:customStyle="1">
    <w:name w:val="заг_центр"/>
    <w:basedOn w:val="1000"/>
    <w:pPr>
      <w:jc w:val="center"/>
    </w:pPr>
    <w:rPr>
      <w:rFonts w:ascii="AvantGardeGothicC" w:hAnsi="AvantGardeGothicC"/>
    </w:rPr>
  </w:style>
  <w:style w:type="paragraph" w:styleId="1008" w:customStyle="1">
    <w:name w:val="fr1"/>
    <w:basedOn w:val="800"/>
    <w:pPr>
      <w:ind w:left="150" w:right="150"/>
      <w:spacing w:before="150" w:after="150"/>
    </w:pPr>
    <w:rPr>
      <w:sz w:val="24"/>
      <w:szCs w:val="24"/>
    </w:rPr>
  </w:style>
  <w:style w:type="paragraph" w:styleId="1009" w:customStyle="1">
    <w:name w:val="ConsNormal"/>
    <w:pPr>
      <w:ind w:right="19772" w:firstLine="720"/>
    </w:pPr>
    <w:rPr>
      <w:rFonts w:ascii="Arial" w:hAnsi="Arial" w:cs="Arial"/>
      <w:lang w:eastAsia="ru-RU"/>
    </w:rPr>
  </w:style>
  <w:style w:type="paragraph" w:styleId="1010" w:customStyle="1">
    <w:name w:val="Стиль1"/>
    <w:basedOn w:val="800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11" w:customStyle="1">
    <w:name w:val="Стиль2"/>
    <w:basedOn w:val="1012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12">
    <w:name w:val="List Number 2"/>
    <w:basedOn w:val="800"/>
    <w:pPr>
      <w:ind w:left="432" w:hanging="432"/>
      <w:tabs>
        <w:tab w:val="num" w:pos="432" w:leader="none"/>
      </w:tabs>
    </w:pPr>
  </w:style>
  <w:style w:type="paragraph" w:styleId="1013" w:customStyle="1">
    <w:name w:val="Стиль3"/>
    <w:basedOn w:val="996"/>
    <w:link w:val="1014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14" w:customStyle="1">
    <w:name w:val="Стиль3 Знак"/>
    <w:link w:val="1013"/>
    <w:rPr>
      <w:sz w:val="24"/>
      <w:lang w:val="ru-RU" w:eastAsia="ru-RU" w:bidi="ar-SA"/>
    </w:rPr>
  </w:style>
  <w:style w:type="character" w:styleId="1015">
    <w:name w:val="Strong"/>
    <w:qFormat/>
    <w:rPr>
      <w:b/>
      <w:bCs/>
    </w:rPr>
  </w:style>
  <w:style w:type="paragraph" w:styleId="1016" w:customStyle="1">
    <w:name w:val="9"/>
    <w:basedOn w:val="800"/>
    <w:pPr>
      <w:jc w:val="center"/>
    </w:pPr>
    <w:rPr>
      <w:rFonts w:eastAsia="Arial Unicode MS"/>
      <w:b/>
      <w:bCs/>
      <w:sz w:val="16"/>
      <w:szCs w:val="16"/>
    </w:rPr>
  </w:style>
  <w:style w:type="paragraph" w:styleId="1017" w:customStyle="1">
    <w:name w:val="Контракт-пункт"/>
    <w:basedOn w:val="80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paragraph" w:styleId="1018" w:customStyle="1">
    <w:name w:val="Текст_начало_2"/>
    <w:basedOn w:val="800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019" w:customStyle="1">
    <w:name w:val="02statia1"/>
    <w:basedOn w:val="800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020" w:customStyle="1">
    <w:name w:val="02statia2"/>
    <w:basedOn w:val="800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21" w:customStyle="1">
    <w:name w:val="02statia3"/>
    <w:basedOn w:val="800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022" w:customStyle="1">
    <w:name w:val="03zagolovok2"/>
    <w:basedOn w:val="80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023" w:customStyle="1">
    <w:name w:val="директор"/>
    <w:basedOn w:val="800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024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  <w:lang w:eastAsia="ru-RU"/>
    </w:rPr>
  </w:style>
  <w:style w:type="character" w:styleId="1025" w:customStyle="1">
    <w:name w:val="Основной шрифт"/>
    <w:semiHidden/>
  </w:style>
  <w:style w:type="paragraph" w:styleId="1026">
    <w:name w:val="Balloon Text"/>
    <w:basedOn w:val="800"/>
    <w:semiHidden/>
    <w:rPr>
      <w:rFonts w:ascii="Tahoma" w:hAnsi="Tahoma" w:cs="Tahoma"/>
      <w:sz w:val="16"/>
      <w:szCs w:val="16"/>
    </w:rPr>
  </w:style>
  <w:style w:type="paragraph" w:styleId="1027" w:customStyle="1">
    <w:name w:val="Комментарий"/>
    <w:basedOn w:val="800"/>
    <w:next w:val="800"/>
    <w:pPr>
      <w:ind w:left="170"/>
      <w:jc w:val="both"/>
    </w:pPr>
    <w:rPr>
      <w:rFonts w:ascii="Arial" w:hAnsi="Arial"/>
      <w:i/>
      <w:iCs/>
      <w:color w:val="800080"/>
    </w:rPr>
  </w:style>
  <w:style w:type="character" w:styleId="1028" w:customStyle="1">
    <w:name w:val="Стиль3 Знак Знак"/>
    <w:rPr>
      <w:sz w:val="24"/>
      <w:lang w:val="ru-RU" w:eastAsia="ru-RU" w:bidi="ar-SA"/>
    </w:rPr>
  </w:style>
  <w:style w:type="paragraph" w:styleId="1029" w:customStyle="1">
    <w:name w:val="Обычный + 14 pt;по ширине;Первая строка:  1;27 см"/>
    <w:basedOn w:val="800"/>
    <w:pPr>
      <w:ind w:firstLine="720"/>
      <w:jc w:val="both"/>
    </w:pPr>
    <w:rPr>
      <w:sz w:val="28"/>
    </w:rPr>
  </w:style>
  <w:style w:type="character" w:styleId="1030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031">
    <w:name w:val="HTML Preformatted"/>
    <w:basedOn w:val="800"/>
    <w:link w:val="116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032" w:customStyle="1">
    <w:name w:val="Знак1 Знак Знак Знак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3" w:customStyle="1">
    <w:name w:val="Знак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4" w:customStyle="1">
    <w:name w:val="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35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36" w:customStyle="1">
    <w:name w:val="Обычный (веб);Обычный (Web)"/>
    <w:basedOn w:val="800"/>
    <w:link w:val="1037"/>
    <w:pPr>
      <w:spacing w:before="100" w:after="100"/>
    </w:pPr>
    <w:rPr>
      <w:sz w:val="24"/>
    </w:rPr>
  </w:style>
  <w:style w:type="character" w:styleId="1037" w:customStyle="1">
    <w:name w:val="Обычный (веб) Знак;Обычный (Web) Знак"/>
    <w:link w:val="1036"/>
    <w:rPr>
      <w:sz w:val="24"/>
      <w:lang w:val="ru-RU" w:eastAsia="ru-RU" w:bidi="ar-SA"/>
    </w:rPr>
  </w:style>
  <w:style w:type="paragraph" w:styleId="1038" w:customStyle="1">
    <w:name w:val="Знак1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39">
    <w:name w:val="List Bullet"/>
    <w:basedOn w:val="800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040" w:customStyle="1">
    <w:name w:val="Char Char1 Знак Знак Знак"/>
    <w:basedOn w:val="800"/>
    <w:rPr>
      <w:rFonts w:ascii="Verdana" w:hAnsi="Verdana" w:cs="Verdana"/>
      <w:lang w:val="en-US" w:eastAsia="en-US"/>
    </w:rPr>
  </w:style>
  <w:style w:type="paragraph" w:styleId="1041" w:customStyle="1">
    <w:name w:val="Знак1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2" w:customStyle="1">
    <w:name w:val="Содержимое таблицы"/>
    <w:basedOn w:val="800"/>
    <w:pPr>
      <w:suppressLineNumbers/>
    </w:pPr>
    <w:rPr>
      <w:sz w:val="24"/>
      <w:szCs w:val="24"/>
      <w:lang w:eastAsia="ar-SA"/>
    </w:rPr>
  </w:style>
  <w:style w:type="paragraph" w:styleId="1043" w:customStyle="1">
    <w:name w:val="1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44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45" w:customStyle="1">
    <w:name w:val="Условия контракта"/>
    <w:basedOn w:val="800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046" w:customStyle="1">
    <w:name w:val="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47" w:customStyle="1">
    <w:name w:val="Знак Знак Знак Знак Знак Знак Знак Знак Знак Знак"/>
    <w:basedOn w:val="800"/>
    <w:rPr>
      <w:rFonts w:ascii="Verdana" w:hAnsi="Verdana" w:cs="Verdana"/>
      <w:lang w:val="en-US" w:eastAsia="en-US"/>
    </w:rPr>
  </w:style>
  <w:style w:type="paragraph" w:styleId="1048" w:customStyle="1">
    <w:name w:val="Знак1 Знак Знак Знак Знак Знак Знак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49" w:customStyle="1">
    <w:name w:val="WW-Absatz-Standardschriftart"/>
  </w:style>
  <w:style w:type="paragraph" w:styleId="1050" w:customStyle="1">
    <w:name w:val="Абзац списка;Table-Normal;RSHB_Table-Normal;Заголовок_3;Подпись рисунка;Алроса_маркер (Уровень 4);Маркер;ПАРАГРАФ;Абзац списка2;Bullet List;FooterText;numbered;Абзац основного текста;Текстовая;Bullet_IRAO;Мой Список;AC List 01;List Paragraph1;ТЗ список"/>
    <w:basedOn w:val="800"/>
    <w:link w:val="1171"/>
    <w:uiPriority w:val="34"/>
    <w:qFormat/>
    <w:pPr>
      <w:contextualSpacing/>
      <w:ind w:left="720"/>
    </w:pPr>
    <w:rPr>
      <w:sz w:val="24"/>
      <w:szCs w:val="24"/>
    </w:rPr>
  </w:style>
  <w:style w:type="paragraph" w:styleId="1051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character" w:styleId="1052" w:customStyle="1">
    <w:name w:val="Гипертекстовая ссылка"/>
    <w:rPr>
      <w:color w:val="008000"/>
    </w:rPr>
  </w:style>
  <w:style w:type="paragraph" w:styleId="1053" w:customStyle="1">
    <w:name w:val="Знак Знак Знак2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4" w:customStyle="1">
    <w:name w:val="Знак Знак Знак2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55" w:customStyle="1">
    <w:name w:val="Знак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56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57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1058">
    <w:name w:val="Plain Text"/>
    <w:basedOn w:val="800"/>
    <w:link w:val="1162"/>
    <w:uiPriority w:val="99"/>
    <w:rPr>
      <w:rFonts w:ascii="Courier New" w:hAnsi="Courier New"/>
      <w:szCs w:val="24"/>
    </w:rPr>
  </w:style>
  <w:style w:type="paragraph" w:styleId="1059" w:customStyle="1">
    <w:name w:val="ConsCell"/>
    <w:pPr>
      <w:widowControl w:val="off"/>
    </w:pPr>
    <w:rPr>
      <w:rFonts w:ascii="Arial" w:hAnsi="Arial" w:cs="Arial"/>
      <w:lang w:eastAsia="ru-RU"/>
    </w:rPr>
  </w:style>
  <w:style w:type="character" w:styleId="1060" w:customStyle="1">
    <w:name w:val="Знак Знак3"/>
    <w:rPr>
      <w:lang w:val="ru-RU" w:eastAsia="ru-RU" w:bidi="ar-SA"/>
    </w:rPr>
  </w:style>
  <w:style w:type="character" w:styleId="1061" w:customStyle="1">
    <w:name w:val="Обычный (Web) Знак Знак"/>
    <w:rPr>
      <w:sz w:val="24"/>
      <w:lang w:val="ru-RU" w:eastAsia="ru-RU" w:bidi="ar-SA"/>
    </w:rPr>
  </w:style>
  <w:style w:type="character" w:styleId="1062" w:customStyle="1">
    <w:name w:val="Название 2 Знак Знак"/>
    <w:semiHidden/>
    <w:rPr>
      <w:lang w:val="ru-RU" w:eastAsia="ru-RU" w:bidi="ar-SA"/>
    </w:rPr>
  </w:style>
  <w:style w:type="paragraph" w:styleId="1063" w:customStyle="1">
    <w:name w:val="Знак2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64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65" w:customStyle="1">
    <w:name w:val="Знак Знак7"/>
    <w:rPr>
      <w:lang w:val="ru-RU" w:eastAsia="ru-RU" w:bidi="ar-SA"/>
    </w:rPr>
  </w:style>
  <w:style w:type="paragraph" w:styleId="1066" w:customStyle="1">
    <w:name w:val="Знак1 Знак Знак Знак Знак Знак"/>
    <w:basedOn w:val="80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067" w:customStyle="1">
    <w:name w:val="Знак Знак Знак Знак Знак Знак Знак Знак Знак Знак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068" w:customStyle="1">
    <w:name w:val="Знак Знак Char Char"/>
    <w:basedOn w:val="800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069" w:customStyle="1">
    <w:name w:val="Absatz-Standardschriftart"/>
  </w:style>
  <w:style w:type="character" w:styleId="1070" w:customStyle="1">
    <w:name w:val="Основной шрифт абзаца4"/>
  </w:style>
  <w:style w:type="character" w:styleId="1071" w:customStyle="1">
    <w:name w:val="WW-Absatz-Standardschriftart1"/>
  </w:style>
  <w:style w:type="character" w:styleId="1072" w:customStyle="1">
    <w:name w:val="Основной шрифт абзаца3"/>
  </w:style>
  <w:style w:type="character" w:styleId="1073" w:customStyle="1">
    <w:name w:val="WW-Absatz-Standardschriftart11"/>
  </w:style>
  <w:style w:type="character" w:styleId="1074" w:customStyle="1">
    <w:name w:val="WW-Absatz-Standardschriftart111"/>
  </w:style>
  <w:style w:type="character" w:styleId="1075" w:customStyle="1">
    <w:name w:val="Основной шрифт абзаца2"/>
  </w:style>
  <w:style w:type="character" w:styleId="1076" w:customStyle="1">
    <w:name w:val="WW-Absatz-Standardschriftart1111"/>
  </w:style>
  <w:style w:type="character" w:styleId="1077" w:customStyle="1">
    <w:name w:val="WW8Num1z0"/>
    <w:rPr>
      <w:rFonts w:ascii="Symbol" w:hAnsi="Symbol"/>
    </w:rPr>
  </w:style>
  <w:style w:type="character" w:styleId="1078" w:customStyle="1">
    <w:name w:val="WW8Num3z0"/>
    <w:rPr>
      <w:sz w:val="24"/>
    </w:rPr>
  </w:style>
  <w:style w:type="character" w:styleId="1079" w:customStyle="1">
    <w:name w:val="WW8Num6z0"/>
    <w:rPr>
      <w:rFonts w:ascii="Times New Roman" w:hAnsi="Times New Roman" w:eastAsia="Times New Roman"/>
    </w:rPr>
  </w:style>
  <w:style w:type="character" w:styleId="1080" w:customStyle="1">
    <w:name w:val="WW8Num6z1"/>
    <w:rPr>
      <w:rFonts w:ascii="Courier New" w:hAnsi="Courier New" w:cs="Courier New"/>
    </w:rPr>
  </w:style>
  <w:style w:type="character" w:styleId="1081" w:customStyle="1">
    <w:name w:val="WW8Num6z2"/>
    <w:rPr>
      <w:rFonts w:ascii="Wingdings" w:hAnsi="Wingdings" w:cs="Times New Roman"/>
    </w:rPr>
  </w:style>
  <w:style w:type="character" w:styleId="1082" w:customStyle="1">
    <w:name w:val="WW8Num6z3"/>
    <w:rPr>
      <w:rFonts w:ascii="Symbol" w:hAnsi="Symbol" w:cs="Times New Roman"/>
    </w:rPr>
  </w:style>
  <w:style w:type="character" w:styleId="1083" w:customStyle="1">
    <w:name w:val="WW8Num8z0"/>
    <w:rPr>
      <w:rFonts w:ascii="Symbol" w:hAnsi="Symbol"/>
    </w:rPr>
  </w:style>
  <w:style w:type="character" w:styleId="1084" w:customStyle="1">
    <w:name w:val="WW8Num8z1"/>
    <w:rPr>
      <w:rFonts w:ascii="Courier New" w:hAnsi="Courier New"/>
    </w:rPr>
  </w:style>
  <w:style w:type="character" w:styleId="1085" w:customStyle="1">
    <w:name w:val="WW8Num8z2"/>
    <w:rPr>
      <w:rFonts w:ascii="Wingdings" w:hAnsi="Wingdings"/>
    </w:rPr>
  </w:style>
  <w:style w:type="character" w:styleId="1086" w:customStyle="1">
    <w:name w:val="Основной шрифт абзаца1"/>
  </w:style>
  <w:style w:type="paragraph" w:styleId="1087">
    <w:name w:val="List"/>
    <w:basedOn w:val="1001"/>
    <w:rPr>
      <w:rFonts w:ascii="Arial" w:hAnsi="Arial" w:cs="Tahoma"/>
      <w:lang w:eastAsia="ar-SA"/>
    </w:rPr>
  </w:style>
  <w:style w:type="paragraph" w:styleId="1088" w:customStyle="1">
    <w:name w:val="Название4"/>
    <w:basedOn w:val="80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89" w:customStyle="1">
    <w:name w:val="Указатель4"/>
    <w:basedOn w:val="800"/>
    <w:pPr>
      <w:suppressLineNumbers/>
    </w:pPr>
    <w:rPr>
      <w:rFonts w:ascii="Arial" w:hAnsi="Arial" w:cs="Tahoma"/>
      <w:lang w:eastAsia="ar-SA"/>
    </w:rPr>
  </w:style>
  <w:style w:type="paragraph" w:styleId="1090" w:customStyle="1">
    <w:name w:val="Название3"/>
    <w:basedOn w:val="80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1" w:customStyle="1">
    <w:name w:val="Указатель3"/>
    <w:basedOn w:val="800"/>
    <w:pPr>
      <w:suppressLineNumbers/>
    </w:pPr>
    <w:rPr>
      <w:rFonts w:ascii="Arial" w:hAnsi="Arial" w:cs="Tahoma"/>
      <w:lang w:eastAsia="ar-SA"/>
    </w:rPr>
  </w:style>
  <w:style w:type="paragraph" w:styleId="1092" w:customStyle="1">
    <w:name w:val="Название2"/>
    <w:basedOn w:val="80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3" w:customStyle="1">
    <w:name w:val="Указатель2"/>
    <w:basedOn w:val="800"/>
    <w:pPr>
      <w:suppressLineNumbers/>
    </w:pPr>
    <w:rPr>
      <w:rFonts w:ascii="Arial" w:hAnsi="Arial" w:cs="Tahoma"/>
      <w:lang w:eastAsia="ar-SA"/>
    </w:rPr>
  </w:style>
  <w:style w:type="paragraph" w:styleId="1094" w:customStyle="1">
    <w:name w:val="Название1"/>
    <w:basedOn w:val="80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095" w:customStyle="1">
    <w:name w:val="Указатель1"/>
    <w:basedOn w:val="800"/>
    <w:pPr>
      <w:suppressLineNumbers/>
    </w:pPr>
    <w:rPr>
      <w:rFonts w:ascii="Arial" w:hAnsi="Arial" w:cs="Tahoma"/>
      <w:lang w:eastAsia="ar-SA"/>
    </w:rPr>
  </w:style>
  <w:style w:type="paragraph" w:styleId="1096" w:customStyle="1">
    <w:name w:val="заголовок 1"/>
    <w:basedOn w:val="800"/>
    <w:next w:val="800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097" w:customStyle="1">
    <w:name w:val="заголовок 2"/>
    <w:basedOn w:val="800"/>
    <w:next w:val="800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098" w:customStyle="1">
    <w:name w:val="Основной текст с отступом 21"/>
    <w:basedOn w:val="800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099" w:customStyle="1">
    <w:name w:val="Маркированный список 31"/>
    <w:basedOn w:val="800"/>
    <w:pPr>
      <w:ind w:left="849" w:hanging="283"/>
    </w:pPr>
    <w:rPr>
      <w:lang w:eastAsia="ar-SA"/>
    </w:rPr>
  </w:style>
  <w:style w:type="paragraph" w:styleId="1100" w:customStyle="1">
    <w:name w:val="font5"/>
    <w:basedOn w:val="80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1" w:customStyle="1">
    <w:name w:val="font6"/>
    <w:basedOn w:val="800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02" w:customStyle="1">
    <w:name w:val="font7"/>
    <w:basedOn w:val="80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3" w:customStyle="1">
    <w:name w:val="xl24"/>
    <w:basedOn w:val="800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104" w:customStyle="1">
    <w:name w:val="xl25"/>
    <w:basedOn w:val="800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105" w:customStyle="1">
    <w:name w:val="xl26"/>
    <w:basedOn w:val="800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106" w:customStyle="1">
    <w:name w:val="xl27"/>
    <w:basedOn w:val="800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107" w:customStyle="1">
    <w:name w:val="xl28"/>
    <w:basedOn w:val="800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08" w:customStyle="1">
    <w:name w:val="xl29"/>
    <w:basedOn w:val="800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109" w:customStyle="1">
    <w:name w:val="xl30"/>
    <w:basedOn w:val="800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110" w:customStyle="1">
    <w:name w:val="xl31"/>
    <w:basedOn w:val="800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111" w:customStyle="1">
    <w:name w:val="xl32"/>
    <w:basedOn w:val="80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2" w:customStyle="1">
    <w:name w:val="xl33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113" w:customStyle="1">
    <w:name w:val="xl34"/>
    <w:basedOn w:val="80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4" w:customStyle="1">
    <w:name w:val="xl35"/>
    <w:basedOn w:val="800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15" w:customStyle="1">
    <w:name w:val="xl36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116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17" w:customStyle="1">
    <w:name w:val="xl37"/>
    <w:basedOn w:val="800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18" w:customStyle="1">
    <w:name w:val="xl38"/>
    <w:basedOn w:val="80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19" w:customStyle="1">
    <w:name w:val="xl39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0" w:customStyle="1">
    <w:name w:val="xl40"/>
    <w:basedOn w:val="80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1" w:customStyle="1">
    <w:name w:val="xl41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2" w:customStyle="1">
    <w:name w:val="xl42"/>
    <w:basedOn w:val="800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123" w:customStyle="1">
    <w:name w:val="xl43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4" w:customStyle="1">
    <w:name w:val="xl44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5" w:customStyle="1">
    <w:name w:val="xl45"/>
    <w:basedOn w:val="80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6" w:customStyle="1">
    <w:name w:val="xl46"/>
    <w:basedOn w:val="80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127" w:customStyle="1">
    <w:name w:val="xl47"/>
    <w:basedOn w:val="80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8" w:customStyle="1">
    <w:name w:val="xl48"/>
    <w:basedOn w:val="800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29" w:customStyle="1">
    <w:name w:val="xl49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0" w:customStyle="1">
    <w:name w:val="xl50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1" w:customStyle="1">
    <w:name w:val="xl51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2" w:customStyle="1">
    <w:name w:val="xl52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3" w:customStyle="1">
    <w:name w:val="xl53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134" w:customStyle="1">
    <w:name w:val="xl54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5" w:customStyle="1">
    <w:name w:val="xl55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6" w:customStyle="1">
    <w:name w:val="xl56"/>
    <w:basedOn w:val="800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7" w:customStyle="1">
    <w:name w:val="xl57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8" w:customStyle="1">
    <w:name w:val="xl58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39" w:customStyle="1">
    <w:name w:val="xl59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0" w:customStyle="1">
    <w:name w:val="xl60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1" w:customStyle="1">
    <w:name w:val="xl61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2" w:customStyle="1">
    <w:name w:val="xl62"/>
    <w:basedOn w:val="80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3" w:customStyle="1">
    <w:name w:val="xl63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4" w:customStyle="1">
    <w:name w:val="xl64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5" w:customStyle="1">
    <w:name w:val="xl65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6" w:customStyle="1">
    <w:name w:val="xl66"/>
    <w:basedOn w:val="80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7" w:customStyle="1">
    <w:name w:val="xl67"/>
    <w:basedOn w:val="80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8" w:customStyle="1">
    <w:name w:val="xl68"/>
    <w:basedOn w:val="80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49" w:customStyle="1">
    <w:name w:val="xl69"/>
    <w:basedOn w:val="80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150" w:customStyle="1">
    <w:name w:val="Заголовок таблицы"/>
    <w:basedOn w:val="1042"/>
    <w:pPr>
      <w:jc w:val="center"/>
    </w:pPr>
    <w:rPr>
      <w:b/>
      <w:bCs/>
      <w:sz w:val="20"/>
      <w:szCs w:val="20"/>
    </w:rPr>
  </w:style>
  <w:style w:type="paragraph" w:styleId="1151">
    <w:name w:val="Document Map"/>
    <w:basedOn w:val="800"/>
    <w:rPr>
      <w:rFonts w:ascii="Tahoma" w:hAnsi="Tahoma" w:cs="Tahoma"/>
      <w:sz w:val="16"/>
      <w:szCs w:val="16"/>
      <w:lang w:eastAsia="ar-SA"/>
    </w:rPr>
  </w:style>
  <w:style w:type="paragraph" w:styleId="1152" w:customStyle="1">
    <w:name w:val="Знак Знак Char Char"/>
    <w:basedOn w:val="800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153" w:customStyle="1">
    <w:name w:val="Знак Знак Знак2 Знак1"/>
    <w:basedOn w:val="80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4">
    <w:name w:val="List Bullet 2"/>
    <w:basedOn w:val="800"/>
    <w:pPr>
      <w:numPr>
        <w:ilvl w:val="0"/>
        <w:numId w:val="6"/>
      </w:numPr>
    </w:pPr>
  </w:style>
  <w:style w:type="paragraph" w:styleId="1155" w:customStyle="1">
    <w:name w:val="Пункт_2"/>
    <w:basedOn w:val="800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156">
    <w:name w:val="List 2"/>
    <w:basedOn w:val="800"/>
    <w:pPr>
      <w:ind w:left="566" w:hanging="283"/>
    </w:pPr>
  </w:style>
  <w:style w:type="paragraph" w:styleId="1157">
    <w:name w:val="List Bullet 4"/>
    <w:basedOn w:val="800"/>
    <w:pPr>
      <w:numPr>
        <w:ilvl w:val="0"/>
        <w:numId w:val="10"/>
      </w:numPr>
    </w:pPr>
  </w:style>
  <w:style w:type="paragraph" w:styleId="1158">
    <w:name w:val="List 4"/>
    <w:basedOn w:val="800"/>
    <w:pPr>
      <w:ind w:left="1132" w:hanging="283"/>
    </w:pPr>
  </w:style>
  <w:style w:type="paragraph" w:styleId="1159">
    <w:name w:val="List 3"/>
    <w:basedOn w:val="800"/>
    <w:pPr>
      <w:ind w:left="849" w:hanging="283"/>
    </w:pPr>
  </w:style>
  <w:style w:type="paragraph" w:styleId="1160">
    <w:name w:val="List Continue 3"/>
    <w:basedOn w:val="800"/>
    <w:pPr>
      <w:ind w:left="849"/>
      <w:spacing w:after="120"/>
    </w:pPr>
  </w:style>
  <w:style w:type="paragraph" w:styleId="1161">
    <w:name w:val="Body Text First Indent 2"/>
    <w:basedOn w:val="1005"/>
    <w:pPr>
      <w:ind w:firstLine="210"/>
    </w:pPr>
  </w:style>
  <w:style w:type="character" w:styleId="1162" w:customStyle="1">
    <w:name w:val="Текст Знак"/>
    <w:link w:val="1058"/>
    <w:uiPriority w:val="99"/>
    <w:rPr>
      <w:rFonts w:ascii="Courier New" w:hAnsi="Courier New"/>
      <w:szCs w:val="24"/>
    </w:rPr>
  </w:style>
  <w:style w:type="paragraph" w:styleId="1163" w:customStyle="1">
    <w:name w:val="Знак Знак Знак2 Знак1 Знак Знак Знак Знак Знак Знак Знак Знак"/>
    <w:basedOn w:val="800"/>
    <w:link w:val="9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64">
    <w:name w:val="annotation reference"/>
    <w:rPr>
      <w:sz w:val="16"/>
      <w:szCs w:val="16"/>
    </w:rPr>
  </w:style>
  <w:style w:type="paragraph" w:styleId="1165">
    <w:name w:val="annotation text"/>
    <w:basedOn w:val="800"/>
    <w:link w:val="1166"/>
  </w:style>
  <w:style w:type="character" w:styleId="1166" w:customStyle="1">
    <w:name w:val="Текст примечания Знак"/>
    <w:basedOn w:val="985"/>
    <w:link w:val="1165"/>
  </w:style>
  <w:style w:type="paragraph" w:styleId="1167">
    <w:name w:val="annotation subject"/>
    <w:basedOn w:val="1165"/>
    <w:next w:val="1165"/>
    <w:link w:val="1168"/>
    <w:rPr>
      <w:b/>
      <w:bCs/>
    </w:rPr>
  </w:style>
  <w:style w:type="character" w:styleId="1168" w:customStyle="1">
    <w:name w:val="Тема примечания Знак"/>
    <w:link w:val="1167"/>
    <w:rPr>
      <w:b/>
      <w:bCs/>
    </w:rPr>
  </w:style>
  <w:style w:type="character" w:styleId="1169" w:customStyle="1">
    <w:name w:val="Стандартный HTML Знак"/>
    <w:link w:val="1031"/>
    <w:rPr>
      <w:rFonts w:ascii="Courier New" w:hAnsi="Courier New" w:eastAsia="Courier New" w:cs="Courier New"/>
      <w:color w:val="000000"/>
    </w:rPr>
  </w:style>
  <w:style w:type="character" w:styleId="1170" w:customStyle="1">
    <w:name w:val="Font Style17"/>
    <w:uiPriority w:val="99"/>
    <w:rPr>
      <w:rFonts w:ascii="Times New Roman" w:hAnsi="Times New Roman" w:cs="Times New Roman"/>
      <w:sz w:val="20"/>
      <w:szCs w:val="20"/>
    </w:rPr>
  </w:style>
  <w:style w:type="character" w:styleId="1171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;Bullet List Знак;FooterText Знак;numbered Знак;Абзац основного текста Знак"/>
    <w:link w:val="1050"/>
    <w:qFormat/>
    <w:rPr>
      <w:sz w:val="24"/>
      <w:szCs w:val="24"/>
    </w:rPr>
  </w:style>
  <w:style w:type="paragraph" w:styleId="1172" w:customStyle="1">
    <w:name w:val="Нумерованный список ур3"/>
    <w:basedOn w:val="800"/>
    <w:pPr>
      <w:numPr>
        <w:ilvl w:val="2"/>
        <w:numId w:val="28"/>
      </w:numPr>
      <w:jc w:val="both"/>
    </w:pPr>
    <w:rPr>
      <w:rFonts w:ascii="Garamond" w:hAnsi="Garamond"/>
      <w:sz w:val="24"/>
    </w:rPr>
  </w:style>
  <w:style w:type="paragraph" w:styleId="1173" w:customStyle="1">
    <w:name w:val="Нумерованный список 1"/>
    <w:basedOn w:val="800"/>
    <w:pPr>
      <w:numPr>
        <w:ilvl w:val="0"/>
        <w:numId w:val="28"/>
      </w:numPr>
      <w:jc w:val="both"/>
      <w:spacing w:before="120"/>
    </w:pPr>
    <w:rPr>
      <w:rFonts w:ascii="Garamond" w:hAnsi="Garamond"/>
      <w:sz w:val="24"/>
    </w:rPr>
  </w:style>
  <w:style w:type="paragraph" w:styleId="1174" w:customStyle="1">
    <w:name w:val="Нумерованный список ур2"/>
    <w:basedOn w:val="800"/>
    <w:pPr>
      <w:numPr>
        <w:ilvl w:val="1"/>
        <w:numId w:val="28"/>
      </w:numPr>
      <w:jc w:val="both"/>
      <w:spacing w:before="120"/>
    </w:pPr>
    <w:rPr>
      <w:rFonts w:ascii="Garamond" w:hAnsi="Garamond"/>
      <w:sz w:val="24"/>
    </w:rPr>
  </w:style>
  <w:style w:type="character" w:styleId="1175" w:customStyle="1">
    <w:name w:val="комментарий"/>
    <w:rPr>
      <w:b/>
      <w:i/>
      <w:shd w:val="clear" w:color="auto" w:fill="ffff99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stepanova_sv</cp:lastModifiedBy>
  <cp:revision>84</cp:revision>
  <dcterms:created xsi:type="dcterms:W3CDTF">2021-08-16T06:28:00Z</dcterms:created>
  <dcterms:modified xsi:type="dcterms:W3CDTF">2025-11-17T03:20:06Z</dcterms:modified>
  <cp:version>1048576</cp:version>
</cp:coreProperties>
</file>